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Microsoft JhengHei" w:eastAsia="Microsoft JhengHei"/>
          <w:b/>
          <w:sz w:val="30"/>
          <w:szCs w:val="30"/>
        </w:rPr>
      </w:pPr>
      <w:r>
        <w:rPr>
          <w:rFonts w:hint="eastAsia" w:ascii="Microsoft JhengHei"/>
          <w:b/>
          <w:sz w:val="30"/>
          <w:szCs w:val="30"/>
          <w:lang w:val="en-US" w:eastAsia="zh-CN"/>
        </w:rPr>
        <w:t>2023</w:t>
      </w:r>
      <w:r>
        <w:rPr>
          <w:rFonts w:hint="eastAsia" w:ascii="Microsoft JhengHei" w:eastAsia="Microsoft JhengHei"/>
          <w:b/>
          <w:sz w:val="30"/>
          <w:szCs w:val="30"/>
        </w:rPr>
        <w:t>年建筑钢结构分会</w:t>
      </w:r>
      <w:r>
        <w:rPr>
          <w:rFonts w:hint="eastAsia" w:ascii="Microsoft JhengHei" w:eastAsia="Microsoft JhengHei"/>
          <w:b/>
          <w:sz w:val="30"/>
          <w:szCs w:val="30"/>
          <w:lang w:val="en-US" w:eastAsia="zh-CN"/>
        </w:rPr>
        <w:t>副会长扩大工作会议</w:t>
      </w:r>
      <w:r>
        <w:rPr>
          <w:rFonts w:hint="eastAsia" w:ascii="Microsoft JhengHei" w:eastAsia="Microsoft JhengHei"/>
          <w:b/>
          <w:sz w:val="30"/>
          <w:szCs w:val="30"/>
        </w:rPr>
        <w:t>回执</w:t>
      </w:r>
    </w:p>
    <w:tbl>
      <w:tblPr>
        <w:tblStyle w:val="7"/>
        <w:tblpPr w:leftFromText="180" w:rightFromText="180" w:vertAnchor="text" w:horzAnchor="page" w:tblpXSpec="center" w:tblpY="359"/>
        <w:tblOverlap w:val="never"/>
        <w:tblW w:w="62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8"/>
        <w:gridCol w:w="1133"/>
        <w:gridCol w:w="1965"/>
        <w:gridCol w:w="961"/>
        <w:gridCol w:w="1505"/>
        <w:gridCol w:w="904"/>
        <w:gridCol w:w="806"/>
        <w:gridCol w:w="1308"/>
        <w:gridCol w:w="12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jc w:val="center"/>
        </w:trPr>
        <w:tc>
          <w:tcPr>
            <w:tcW w:w="401" w:type="pct"/>
            <w:vMerge w:val="restart"/>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159" w:line="400" w:lineRule="exact"/>
              <w:jc w:val="center"/>
              <w:textAlignment w:val="auto"/>
              <w:rPr>
                <w:b/>
                <w:bCs/>
                <w:sz w:val="28"/>
                <w:szCs w:val="28"/>
              </w:rPr>
            </w:pPr>
            <w:r>
              <w:rPr>
                <w:b/>
                <w:bCs/>
                <w:sz w:val="28"/>
                <w:szCs w:val="28"/>
              </w:rPr>
              <w:t>姓名</w:t>
            </w:r>
          </w:p>
        </w:tc>
        <w:tc>
          <w:tcPr>
            <w:tcW w:w="530" w:type="pct"/>
            <w:vMerge w:val="restart"/>
            <w:tcBorders>
              <w:lef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4" w:line="400" w:lineRule="exact"/>
              <w:ind w:right="162"/>
              <w:jc w:val="center"/>
              <w:textAlignment w:val="auto"/>
              <w:rPr>
                <w:b/>
                <w:bCs/>
                <w:sz w:val="28"/>
                <w:szCs w:val="28"/>
              </w:rPr>
            </w:pPr>
            <w:r>
              <w:rPr>
                <w:b/>
                <w:bCs/>
                <w:sz w:val="28"/>
                <w:szCs w:val="28"/>
              </w:rPr>
              <w:t>性别</w:t>
            </w:r>
          </w:p>
        </w:tc>
        <w:tc>
          <w:tcPr>
            <w:tcW w:w="919" w:type="pct"/>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159" w:line="400" w:lineRule="exact"/>
              <w:ind w:right="776"/>
              <w:jc w:val="center"/>
              <w:textAlignment w:val="auto"/>
              <w:rPr>
                <w:b/>
                <w:bCs/>
                <w:sz w:val="28"/>
                <w:szCs w:val="28"/>
              </w:rPr>
            </w:pPr>
            <w:r>
              <w:rPr>
                <w:b/>
                <w:bCs/>
                <w:sz w:val="28"/>
                <w:szCs w:val="28"/>
              </w:rPr>
              <w:t>单位</w:t>
            </w:r>
          </w:p>
        </w:tc>
        <w:tc>
          <w:tcPr>
            <w:tcW w:w="450" w:type="pct"/>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159" w:line="400" w:lineRule="exact"/>
              <w:jc w:val="center"/>
              <w:textAlignment w:val="auto"/>
              <w:rPr>
                <w:b/>
                <w:bCs/>
                <w:sz w:val="28"/>
                <w:szCs w:val="28"/>
              </w:rPr>
            </w:pPr>
            <w:r>
              <w:rPr>
                <w:b/>
                <w:bCs/>
                <w:sz w:val="28"/>
                <w:szCs w:val="28"/>
              </w:rPr>
              <w:t>职务</w:t>
            </w:r>
          </w:p>
        </w:tc>
        <w:tc>
          <w:tcPr>
            <w:tcW w:w="703" w:type="pct"/>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line="400" w:lineRule="exact"/>
              <w:ind w:left="242"/>
              <w:jc w:val="center"/>
              <w:textAlignment w:val="auto"/>
              <w:rPr>
                <w:b/>
                <w:bCs/>
                <w:sz w:val="28"/>
                <w:szCs w:val="28"/>
              </w:rPr>
            </w:pPr>
            <w:r>
              <w:rPr>
                <w:b/>
                <w:bCs/>
                <w:sz w:val="28"/>
                <w:szCs w:val="28"/>
              </w:rPr>
              <w:t>联系电话</w:t>
            </w:r>
          </w:p>
          <w:p>
            <w:pPr>
              <w:pStyle w:val="10"/>
              <w:keepNext w:val="0"/>
              <w:keepLines w:val="0"/>
              <w:pageBreakBefore w:val="0"/>
              <w:widowControl w:val="0"/>
              <w:kinsoku/>
              <w:wordWrap/>
              <w:overflowPunct/>
              <w:topLinePunct w:val="0"/>
              <w:autoSpaceDE w:val="0"/>
              <w:autoSpaceDN w:val="0"/>
              <w:bidi w:val="0"/>
              <w:adjustRightInd/>
              <w:snapToGrid/>
              <w:spacing w:before="5" w:line="400" w:lineRule="exact"/>
              <w:jc w:val="center"/>
              <w:textAlignment w:val="auto"/>
              <w:rPr>
                <w:b/>
                <w:bCs/>
                <w:sz w:val="28"/>
                <w:szCs w:val="28"/>
              </w:rPr>
            </w:pPr>
            <w:r>
              <w:rPr>
                <w:rFonts w:hint="eastAsia"/>
                <w:b/>
                <w:bCs/>
                <w:sz w:val="28"/>
                <w:szCs w:val="28"/>
                <w:lang w:eastAsia="zh-CN"/>
              </w:rPr>
              <w:t>（</w:t>
            </w:r>
            <w:r>
              <w:rPr>
                <w:b/>
                <w:bCs/>
                <w:sz w:val="28"/>
                <w:szCs w:val="28"/>
              </w:rPr>
              <w:t>手机）</w:t>
            </w:r>
          </w:p>
        </w:tc>
        <w:tc>
          <w:tcPr>
            <w:tcW w:w="1413" w:type="pct"/>
            <w:gridSpan w:val="3"/>
            <w:vAlign w:val="center"/>
          </w:tcPr>
          <w:p>
            <w:pPr>
              <w:pStyle w:val="10"/>
              <w:keepNext w:val="0"/>
              <w:keepLines w:val="0"/>
              <w:pageBreakBefore w:val="0"/>
              <w:widowControl w:val="0"/>
              <w:kinsoku/>
              <w:wordWrap/>
              <w:overflowPunct/>
              <w:topLinePunct w:val="0"/>
              <w:autoSpaceDE w:val="0"/>
              <w:autoSpaceDN w:val="0"/>
              <w:bidi w:val="0"/>
              <w:adjustRightInd/>
              <w:snapToGrid/>
              <w:spacing w:line="400" w:lineRule="exact"/>
              <w:ind w:left="690"/>
              <w:jc w:val="center"/>
              <w:textAlignment w:val="auto"/>
              <w:rPr>
                <w:b/>
                <w:bCs/>
                <w:sz w:val="28"/>
                <w:szCs w:val="28"/>
              </w:rPr>
            </w:pPr>
            <w:r>
              <w:rPr>
                <w:b/>
                <w:bCs/>
                <w:sz w:val="28"/>
                <w:szCs w:val="28"/>
              </w:rPr>
              <w:t>住宿安排</w:t>
            </w:r>
          </w:p>
        </w:tc>
        <w:tc>
          <w:tcPr>
            <w:tcW w:w="580" w:type="pct"/>
            <w:vMerge w:val="restart"/>
          </w:tcPr>
          <w:p>
            <w:pPr>
              <w:pStyle w:val="10"/>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eastAsia="宋体"/>
                <w:b/>
                <w:bCs/>
                <w:sz w:val="28"/>
                <w:szCs w:val="28"/>
                <w:lang w:val="en-US" w:eastAsia="zh-CN"/>
              </w:rPr>
            </w:pPr>
            <w:r>
              <w:rPr>
                <w:rFonts w:hint="eastAsia"/>
                <w:b/>
                <w:bCs/>
                <w:sz w:val="28"/>
                <w:szCs w:val="28"/>
                <w:lang w:val="en-US" w:eastAsia="zh-CN"/>
              </w:rPr>
              <w:t>天数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401"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b/>
                <w:bCs/>
                <w:sz w:val="28"/>
                <w:szCs w:val="28"/>
              </w:rPr>
            </w:pPr>
          </w:p>
        </w:tc>
        <w:tc>
          <w:tcPr>
            <w:tcW w:w="530" w:type="pct"/>
            <w:vMerge w:val="continue"/>
            <w:tcBorders>
              <w:top w:val="nil"/>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b/>
                <w:bCs/>
                <w:sz w:val="28"/>
                <w:szCs w:val="28"/>
              </w:rPr>
            </w:pPr>
          </w:p>
        </w:tc>
        <w:tc>
          <w:tcPr>
            <w:tcW w:w="919" w:type="pct"/>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b/>
                <w:bCs/>
                <w:sz w:val="28"/>
                <w:szCs w:val="28"/>
              </w:rPr>
            </w:pPr>
          </w:p>
        </w:tc>
        <w:tc>
          <w:tcPr>
            <w:tcW w:w="450" w:type="pct"/>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b/>
                <w:bCs/>
                <w:sz w:val="28"/>
                <w:szCs w:val="28"/>
              </w:rPr>
            </w:pPr>
          </w:p>
        </w:tc>
        <w:tc>
          <w:tcPr>
            <w:tcW w:w="703" w:type="pct"/>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b/>
                <w:bCs/>
                <w:sz w:val="28"/>
                <w:szCs w:val="28"/>
              </w:rPr>
            </w:pPr>
          </w:p>
        </w:tc>
        <w:tc>
          <w:tcPr>
            <w:tcW w:w="422" w:type="pct"/>
            <w:vAlign w:val="center"/>
          </w:tcPr>
          <w:p>
            <w:pPr>
              <w:pStyle w:val="10"/>
              <w:keepNext w:val="0"/>
              <w:keepLines w:val="0"/>
              <w:pageBreakBefore w:val="0"/>
              <w:widowControl w:val="0"/>
              <w:kinsoku/>
              <w:wordWrap/>
              <w:overflowPunct/>
              <w:topLinePunct w:val="0"/>
              <w:autoSpaceDE w:val="0"/>
              <w:autoSpaceDN w:val="0"/>
              <w:bidi w:val="0"/>
              <w:adjustRightInd/>
              <w:snapToGrid/>
              <w:spacing w:line="400" w:lineRule="exact"/>
              <w:ind w:left="106"/>
              <w:jc w:val="center"/>
              <w:textAlignment w:val="auto"/>
              <w:rPr>
                <w:rFonts w:hint="default" w:eastAsia="宋体"/>
                <w:b/>
                <w:bCs/>
                <w:sz w:val="28"/>
                <w:szCs w:val="28"/>
                <w:lang w:val="en-US" w:eastAsia="zh-CN"/>
              </w:rPr>
            </w:pPr>
            <w:r>
              <w:rPr>
                <w:rFonts w:hint="eastAsia"/>
                <w:b/>
                <w:bCs/>
                <w:sz w:val="28"/>
                <w:szCs w:val="28"/>
                <w:lang w:val="en-US" w:eastAsia="zh-CN"/>
              </w:rPr>
              <w:t>单住</w:t>
            </w:r>
          </w:p>
        </w:tc>
        <w:tc>
          <w:tcPr>
            <w:tcW w:w="377" w:type="pct"/>
            <w:vAlign w:val="center"/>
          </w:tcPr>
          <w:p>
            <w:pPr>
              <w:pStyle w:val="10"/>
              <w:keepNext w:val="0"/>
              <w:keepLines w:val="0"/>
              <w:pageBreakBefore w:val="0"/>
              <w:widowControl w:val="0"/>
              <w:kinsoku/>
              <w:wordWrap/>
              <w:overflowPunct/>
              <w:topLinePunct w:val="0"/>
              <w:autoSpaceDE w:val="0"/>
              <w:autoSpaceDN w:val="0"/>
              <w:bidi w:val="0"/>
              <w:adjustRightInd/>
              <w:snapToGrid/>
              <w:spacing w:line="400" w:lineRule="exact"/>
              <w:ind w:left="105"/>
              <w:jc w:val="center"/>
              <w:textAlignment w:val="auto"/>
              <w:rPr>
                <w:rFonts w:hint="eastAsia" w:eastAsia="宋体"/>
                <w:b/>
                <w:bCs/>
                <w:sz w:val="28"/>
                <w:szCs w:val="28"/>
                <w:lang w:val="en-US" w:eastAsia="zh-CN"/>
              </w:rPr>
            </w:pPr>
            <w:r>
              <w:rPr>
                <w:rFonts w:hint="eastAsia"/>
                <w:b/>
                <w:bCs/>
                <w:sz w:val="28"/>
                <w:szCs w:val="28"/>
                <w:lang w:val="en-US" w:eastAsia="zh-CN"/>
              </w:rPr>
              <w:t>合住</w:t>
            </w:r>
          </w:p>
        </w:tc>
        <w:tc>
          <w:tcPr>
            <w:tcW w:w="613" w:type="pct"/>
            <w:vAlign w:val="center"/>
          </w:tcPr>
          <w:p>
            <w:pPr>
              <w:pStyle w:val="10"/>
              <w:keepNext w:val="0"/>
              <w:keepLines w:val="0"/>
              <w:pageBreakBefore w:val="0"/>
              <w:widowControl w:val="0"/>
              <w:kinsoku/>
              <w:wordWrap/>
              <w:overflowPunct/>
              <w:topLinePunct w:val="0"/>
              <w:autoSpaceDE w:val="0"/>
              <w:autoSpaceDN w:val="0"/>
              <w:bidi w:val="0"/>
              <w:adjustRightInd/>
              <w:snapToGrid/>
              <w:spacing w:line="400" w:lineRule="exact"/>
              <w:ind w:left="153"/>
              <w:jc w:val="center"/>
              <w:textAlignment w:val="auto"/>
              <w:rPr>
                <w:rFonts w:hint="default" w:eastAsia="宋体"/>
                <w:b/>
                <w:bCs/>
                <w:sz w:val="30"/>
                <w:szCs w:val="30"/>
                <w:lang w:val="en-US" w:eastAsia="zh-CN"/>
              </w:rPr>
            </w:pPr>
            <w:r>
              <w:rPr>
                <w:rFonts w:hint="eastAsia"/>
                <w:b/>
                <w:bCs/>
                <w:sz w:val="30"/>
                <w:szCs w:val="30"/>
                <w:lang w:val="en-US" w:eastAsia="zh-CN"/>
              </w:rPr>
              <w:t>否</w:t>
            </w:r>
          </w:p>
        </w:tc>
        <w:tc>
          <w:tcPr>
            <w:tcW w:w="580" w:type="pct"/>
            <w:vMerge w:val="continue"/>
          </w:tcPr>
          <w:p>
            <w:pPr>
              <w:pStyle w:val="10"/>
              <w:keepNext w:val="0"/>
              <w:keepLines w:val="0"/>
              <w:pageBreakBefore w:val="0"/>
              <w:widowControl w:val="0"/>
              <w:kinsoku/>
              <w:wordWrap/>
              <w:overflowPunct/>
              <w:topLinePunct w:val="0"/>
              <w:autoSpaceDE w:val="0"/>
              <w:autoSpaceDN w:val="0"/>
              <w:bidi w:val="0"/>
              <w:adjustRightInd/>
              <w:snapToGrid/>
              <w:spacing w:line="400" w:lineRule="exact"/>
              <w:ind w:left="153"/>
              <w:jc w:val="center"/>
              <w:textAlignment w:val="auto"/>
              <w:rPr>
                <w:rFonts w:hint="eastAsia"/>
                <w:b/>
                <w:bCs/>
                <w:sz w:val="30"/>
                <w:szCs w:val="3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jc w:val="center"/>
        </w:trPr>
        <w:tc>
          <w:tcPr>
            <w:tcW w:w="401" w:type="pct"/>
            <w:tcBorders>
              <w:top w:val="single" w:color="auto" w:sz="4" w:space="0"/>
            </w:tcBorders>
          </w:tcPr>
          <w:p>
            <w:pPr>
              <w:pStyle w:val="10"/>
              <w:rPr>
                <w:rFonts w:ascii="Times New Roman"/>
                <w:sz w:val="30"/>
                <w:szCs w:val="30"/>
              </w:rPr>
            </w:pPr>
          </w:p>
        </w:tc>
        <w:tc>
          <w:tcPr>
            <w:tcW w:w="530" w:type="pct"/>
          </w:tcPr>
          <w:p>
            <w:pPr>
              <w:pStyle w:val="10"/>
              <w:rPr>
                <w:rFonts w:ascii="Times New Roman"/>
                <w:sz w:val="30"/>
                <w:szCs w:val="30"/>
              </w:rPr>
            </w:pPr>
          </w:p>
        </w:tc>
        <w:tc>
          <w:tcPr>
            <w:tcW w:w="919" w:type="pct"/>
          </w:tcPr>
          <w:p>
            <w:pPr>
              <w:pStyle w:val="10"/>
              <w:rPr>
                <w:rFonts w:ascii="Times New Roman"/>
                <w:sz w:val="30"/>
                <w:szCs w:val="30"/>
              </w:rPr>
            </w:pPr>
          </w:p>
        </w:tc>
        <w:tc>
          <w:tcPr>
            <w:tcW w:w="450" w:type="pct"/>
          </w:tcPr>
          <w:p>
            <w:pPr>
              <w:pStyle w:val="10"/>
              <w:rPr>
                <w:rFonts w:ascii="Times New Roman"/>
                <w:sz w:val="30"/>
                <w:szCs w:val="30"/>
              </w:rPr>
            </w:pPr>
          </w:p>
        </w:tc>
        <w:tc>
          <w:tcPr>
            <w:tcW w:w="703" w:type="pct"/>
          </w:tcPr>
          <w:p>
            <w:pPr>
              <w:pStyle w:val="10"/>
              <w:rPr>
                <w:rFonts w:ascii="Times New Roman"/>
                <w:sz w:val="30"/>
                <w:szCs w:val="30"/>
              </w:rPr>
            </w:pPr>
          </w:p>
        </w:tc>
        <w:tc>
          <w:tcPr>
            <w:tcW w:w="422" w:type="pct"/>
          </w:tcPr>
          <w:p>
            <w:pPr>
              <w:pStyle w:val="10"/>
              <w:rPr>
                <w:rFonts w:ascii="Times New Roman"/>
                <w:sz w:val="30"/>
                <w:szCs w:val="30"/>
              </w:rPr>
            </w:pPr>
          </w:p>
        </w:tc>
        <w:tc>
          <w:tcPr>
            <w:tcW w:w="377" w:type="pct"/>
          </w:tcPr>
          <w:p>
            <w:pPr>
              <w:pStyle w:val="10"/>
              <w:rPr>
                <w:rFonts w:ascii="Times New Roman"/>
                <w:sz w:val="30"/>
                <w:szCs w:val="30"/>
              </w:rPr>
            </w:pPr>
          </w:p>
        </w:tc>
        <w:tc>
          <w:tcPr>
            <w:tcW w:w="613" w:type="pct"/>
          </w:tcPr>
          <w:p>
            <w:pPr>
              <w:pStyle w:val="10"/>
              <w:rPr>
                <w:rFonts w:ascii="Times New Roman"/>
                <w:sz w:val="30"/>
                <w:szCs w:val="30"/>
              </w:rPr>
            </w:pPr>
          </w:p>
        </w:tc>
        <w:tc>
          <w:tcPr>
            <w:tcW w:w="580" w:type="pct"/>
          </w:tcPr>
          <w:p>
            <w:pPr>
              <w:pStyle w:val="10"/>
              <w:rPr>
                <w:rFonts w:ascii="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401" w:type="pct"/>
          </w:tcPr>
          <w:p>
            <w:pPr>
              <w:pStyle w:val="10"/>
              <w:rPr>
                <w:rFonts w:ascii="Times New Roman"/>
                <w:sz w:val="30"/>
                <w:szCs w:val="30"/>
              </w:rPr>
            </w:pPr>
          </w:p>
        </w:tc>
        <w:tc>
          <w:tcPr>
            <w:tcW w:w="530" w:type="pct"/>
          </w:tcPr>
          <w:p>
            <w:pPr>
              <w:pStyle w:val="10"/>
              <w:rPr>
                <w:rFonts w:ascii="Times New Roman"/>
                <w:sz w:val="30"/>
                <w:szCs w:val="30"/>
              </w:rPr>
            </w:pPr>
          </w:p>
        </w:tc>
        <w:tc>
          <w:tcPr>
            <w:tcW w:w="919" w:type="pct"/>
          </w:tcPr>
          <w:p>
            <w:pPr>
              <w:pStyle w:val="10"/>
              <w:rPr>
                <w:rFonts w:ascii="Times New Roman"/>
                <w:sz w:val="30"/>
                <w:szCs w:val="30"/>
              </w:rPr>
            </w:pPr>
          </w:p>
        </w:tc>
        <w:tc>
          <w:tcPr>
            <w:tcW w:w="450" w:type="pct"/>
          </w:tcPr>
          <w:p>
            <w:pPr>
              <w:pStyle w:val="10"/>
              <w:rPr>
                <w:rFonts w:ascii="Times New Roman"/>
                <w:sz w:val="30"/>
                <w:szCs w:val="30"/>
              </w:rPr>
            </w:pPr>
          </w:p>
        </w:tc>
        <w:tc>
          <w:tcPr>
            <w:tcW w:w="703" w:type="pct"/>
          </w:tcPr>
          <w:p>
            <w:pPr>
              <w:pStyle w:val="10"/>
              <w:rPr>
                <w:rFonts w:ascii="Times New Roman"/>
                <w:sz w:val="30"/>
                <w:szCs w:val="30"/>
              </w:rPr>
            </w:pPr>
          </w:p>
        </w:tc>
        <w:tc>
          <w:tcPr>
            <w:tcW w:w="422" w:type="pct"/>
          </w:tcPr>
          <w:p>
            <w:pPr>
              <w:pStyle w:val="10"/>
              <w:rPr>
                <w:rFonts w:ascii="Times New Roman"/>
                <w:sz w:val="30"/>
                <w:szCs w:val="30"/>
              </w:rPr>
            </w:pPr>
          </w:p>
        </w:tc>
        <w:tc>
          <w:tcPr>
            <w:tcW w:w="377" w:type="pct"/>
          </w:tcPr>
          <w:p>
            <w:pPr>
              <w:pStyle w:val="10"/>
              <w:rPr>
                <w:rFonts w:ascii="Times New Roman"/>
                <w:sz w:val="30"/>
                <w:szCs w:val="30"/>
              </w:rPr>
            </w:pPr>
          </w:p>
        </w:tc>
        <w:tc>
          <w:tcPr>
            <w:tcW w:w="613" w:type="pct"/>
          </w:tcPr>
          <w:p>
            <w:pPr>
              <w:pStyle w:val="10"/>
              <w:rPr>
                <w:rFonts w:ascii="Times New Roman"/>
                <w:sz w:val="30"/>
                <w:szCs w:val="30"/>
              </w:rPr>
            </w:pPr>
          </w:p>
        </w:tc>
        <w:tc>
          <w:tcPr>
            <w:tcW w:w="580" w:type="pct"/>
          </w:tcPr>
          <w:p>
            <w:pPr>
              <w:pStyle w:val="10"/>
              <w:rPr>
                <w:rFonts w:ascii="Times New Roman"/>
                <w:sz w:val="30"/>
                <w:szCs w:val="30"/>
              </w:rPr>
            </w:pPr>
          </w:p>
        </w:tc>
      </w:tr>
    </w:tbl>
    <w:p>
      <w:pPr>
        <w:pStyle w:val="5"/>
        <w:keepNext w:val="0"/>
        <w:keepLines w:val="0"/>
        <w:pageBreakBefore w:val="0"/>
        <w:widowControl w:val="0"/>
        <w:kinsoku/>
        <w:wordWrap/>
        <w:overflowPunct/>
        <w:topLinePunct w:val="0"/>
        <w:autoSpaceDE w:val="0"/>
        <w:autoSpaceDN w:val="0"/>
        <w:bidi w:val="0"/>
        <w:adjustRightInd/>
        <w:snapToGrid/>
        <w:spacing w:before="0" w:line="520" w:lineRule="exact"/>
        <w:ind w:left="0" w:leftChars="0" w:right="0" w:firstLine="640" w:firstLineChars="200"/>
        <w:textAlignment w:val="auto"/>
        <w:rPr>
          <w:rFonts w:hint="eastAsia" w:ascii="仿宋" w:hAnsi="仿宋" w:eastAsia="仿宋" w:cs="仿宋"/>
          <w:kern w:val="2"/>
          <w:sz w:val="32"/>
          <w:szCs w:val="32"/>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line="520" w:lineRule="exact"/>
        <w:ind w:left="0" w:leftChars="0" w:right="0" w:firstLine="616"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spacing w:val="-6"/>
          <w:kern w:val="0"/>
          <w:sz w:val="32"/>
          <w:szCs w:val="32"/>
        </w:rPr>
        <w:drawing>
          <wp:anchor distT="0" distB="0" distL="114300" distR="114300" simplePos="0" relativeHeight="251659264" behindDoc="1" locked="0" layoutInCell="1" allowOverlap="1">
            <wp:simplePos x="0" y="0"/>
            <wp:positionH relativeFrom="column">
              <wp:posOffset>3858260</wp:posOffset>
            </wp:positionH>
            <wp:positionV relativeFrom="paragraph">
              <wp:posOffset>1235710</wp:posOffset>
            </wp:positionV>
            <wp:extent cx="1555750" cy="1538605"/>
            <wp:effectExtent l="0" t="0" r="13970" b="635"/>
            <wp:wrapTight wrapText="bothSides">
              <wp:wrapPolygon>
                <wp:start x="0" y="0"/>
                <wp:lineTo x="0" y="21395"/>
                <wp:lineTo x="21371" y="21395"/>
                <wp:lineTo x="21371" y="0"/>
                <wp:lineTo x="0" y="0"/>
              </wp:wrapPolygon>
            </wp:wrapTight>
            <wp:docPr id="4" name="图片 2" descr="6d1e2fb188fc71d23eee8f2c7019f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6d1e2fb188fc71d23eee8f2c7019ff0"/>
                    <pic:cNvPicPr>
                      <a:picLocks noChangeAspect="1"/>
                    </pic:cNvPicPr>
                  </pic:nvPicPr>
                  <pic:blipFill>
                    <a:blip r:embed="rId6"/>
                    <a:srcRect l="8185" t="9230" r="7692" b="7692"/>
                    <a:stretch>
                      <a:fillRect/>
                    </a:stretch>
                  </pic:blipFill>
                  <pic:spPr>
                    <a:xfrm>
                      <a:off x="0" y="0"/>
                      <a:ext cx="1555750" cy="1538605"/>
                    </a:xfrm>
                    <a:prstGeom prst="rect">
                      <a:avLst/>
                    </a:prstGeom>
                    <a:noFill/>
                    <a:ln>
                      <a:noFill/>
                    </a:ln>
                  </pic:spPr>
                </pic:pic>
              </a:graphicData>
            </a:graphic>
          </wp:anchor>
        </w:drawing>
      </w:r>
      <w:r>
        <w:rPr>
          <w:rFonts w:hint="eastAsia" w:ascii="仿宋" w:hAnsi="仿宋" w:eastAsia="仿宋" w:cs="仿宋"/>
          <w:kern w:val="2"/>
          <w:sz w:val="32"/>
          <w:szCs w:val="32"/>
          <w:lang w:val="en-US" w:eastAsia="zh-CN" w:bidi="ar-SA"/>
        </w:rPr>
        <w:t>1、这是疫情三年之后首次召开的我国钢结构行业骨干企业领导、行业领军人物的工作座谈会，也是面临经济严峻形势和产业结构调整背景下召开的一次钢结构行业领军企业和副会长单位交流恳谈会，请副会长单位的董事长、总经理等企业主要负责人尽可能出席会议。</w:t>
      </w:r>
    </w:p>
    <w:p>
      <w:pPr>
        <w:pStyle w:val="5"/>
        <w:keepNext w:val="0"/>
        <w:keepLines w:val="0"/>
        <w:pageBreakBefore w:val="0"/>
        <w:widowControl w:val="0"/>
        <w:kinsoku/>
        <w:wordWrap/>
        <w:overflowPunct/>
        <w:topLinePunct w:val="0"/>
        <w:autoSpaceDE w:val="0"/>
        <w:autoSpaceDN w:val="0"/>
        <w:bidi w:val="0"/>
        <w:adjustRightInd/>
        <w:snapToGrid/>
        <w:spacing w:before="0" w:line="520" w:lineRule="exact"/>
        <w:ind w:left="0" w:leftChars="0" w:right="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2、接此通知后,请各副会长单位根据会议内容做好准备，将参加会议的领导、代表5月26日前填写参会回执(扫描右面二维码填写电子回执) 。</w:t>
      </w:r>
    </w:p>
    <w:p>
      <w:pPr>
        <w:pStyle w:val="5"/>
        <w:keepNext w:val="0"/>
        <w:keepLines w:val="0"/>
        <w:pageBreakBefore w:val="0"/>
        <w:widowControl w:val="0"/>
        <w:kinsoku/>
        <w:wordWrap/>
        <w:overflowPunct/>
        <w:topLinePunct w:val="0"/>
        <w:autoSpaceDE w:val="0"/>
        <w:autoSpaceDN w:val="0"/>
        <w:bidi w:val="0"/>
        <w:adjustRightInd/>
        <w:snapToGrid/>
        <w:spacing w:before="0" w:line="520" w:lineRule="exact"/>
        <w:ind w:left="0" w:leftChars="0" w:right="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3、参加会议的企业交通、住宿费用自理，会务组统一安排住宿，需要接站的请提前给会务组联系。</w:t>
      </w:r>
    </w:p>
    <w:p>
      <w:pPr>
        <w:rPr>
          <w:rFonts w:hint="default" w:eastAsiaTheme="minorEastAsia"/>
          <w:sz w:val="30"/>
          <w:szCs w:val="30"/>
          <w:lang w:val="en-US" w:eastAsia="zh-CN"/>
        </w:rPr>
      </w:pPr>
      <w:bookmarkStart w:id="0" w:name="_GoBack"/>
      <w:bookmarkEnd w:id="0"/>
    </w:p>
    <w:sectPr>
      <w:pgSz w:w="11906" w:h="16838"/>
      <w:pgMar w:top="1440" w:right="1746" w:bottom="1440" w:left="1689"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hYjVhMjA2MTBhNDJmODBlYzJkYTRkYTllNmQ5MmQifQ=="/>
  </w:docVars>
  <w:rsids>
    <w:rsidRoot w:val="50B10998"/>
    <w:rsid w:val="000E5871"/>
    <w:rsid w:val="00BA2DA8"/>
    <w:rsid w:val="02642D03"/>
    <w:rsid w:val="033725C5"/>
    <w:rsid w:val="062610AA"/>
    <w:rsid w:val="06CC0844"/>
    <w:rsid w:val="09722BA5"/>
    <w:rsid w:val="09F13E07"/>
    <w:rsid w:val="0BB66BD5"/>
    <w:rsid w:val="0D3B16B9"/>
    <w:rsid w:val="0F213CF3"/>
    <w:rsid w:val="14406024"/>
    <w:rsid w:val="15DF00AE"/>
    <w:rsid w:val="171C59E4"/>
    <w:rsid w:val="248C40EE"/>
    <w:rsid w:val="277E7F7D"/>
    <w:rsid w:val="2B1659C0"/>
    <w:rsid w:val="2D4240D9"/>
    <w:rsid w:val="30565ED4"/>
    <w:rsid w:val="314D2F38"/>
    <w:rsid w:val="32E40E05"/>
    <w:rsid w:val="3AA44292"/>
    <w:rsid w:val="3CA65492"/>
    <w:rsid w:val="3D7C15E6"/>
    <w:rsid w:val="3D9A6903"/>
    <w:rsid w:val="3F3D5B5E"/>
    <w:rsid w:val="40B91A7A"/>
    <w:rsid w:val="41CE7E0F"/>
    <w:rsid w:val="46EA6B37"/>
    <w:rsid w:val="49C676EF"/>
    <w:rsid w:val="4A2C12E5"/>
    <w:rsid w:val="4A5F214C"/>
    <w:rsid w:val="4B374F86"/>
    <w:rsid w:val="50B10998"/>
    <w:rsid w:val="527F6633"/>
    <w:rsid w:val="539B5360"/>
    <w:rsid w:val="59DA665A"/>
    <w:rsid w:val="5B3B1147"/>
    <w:rsid w:val="5E4B3E19"/>
    <w:rsid w:val="5FCA7ED3"/>
    <w:rsid w:val="626A04DB"/>
    <w:rsid w:val="662E0B66"/>
    <w:rsid w:val="6C761446"/>
    <w:rsid w:val="799B52C3"/>
    <w:rsid w:val="7AA37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left="-134" w:leftChars="-134" w:firstLine="560" w:firstLineChars="200"/>
    </w:pPr>
    <w:rPr>
      <w:sz w:val="28"/>
    </w:rPr>
  </w:style>
  <w:style w:type="paragraph" w:styleId="5">
    <w:name w:val="Body Text"/>
    <w:basedOn w:val="1"/>
    <w:qFormat/>
    <w:uiPriority w:val="1"/>
    <w:rPr>
      <w:rFonts w:ascii="宋体" w:hAnsi="宋体" w:eastAsia="宋体" w:cs="宋体"/>
      <w:sz w:val="28"/>
      <w:szCs w:val="28"/>
      <w:lang w:val="zh-CN" w:eastAsia="zh-CN" w:bidi="zh-CN"/>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248</Words>
  <Characters>267</Characters>
  <Lines>0</Lines>
  <Paragraphs>0</Paragraphs>
  <TotalTime>0</TotalTime>
  <ScaleCrop>false</ScaleCrop>
  <LinksUpToDate>false</LinksUpToDate>
  <CharactersWithSpaces>268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2020-09-04T00:53:00Z</dcterms:created>
  <dc:creator>周瑜</dc:creator>
  <cp:lastModifiedBy>周瑜</cp:lastModifiedBy>
  <cp:lastPrinted>2020-09-04T01:51:00Z</cp:lastPrinted>
  <dcterms:modified xsi:type="dcterms:W3CDTF">2023-05-01T01:16:07Z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FE9ED20D62A94BDF81E32F25E5373C39</vt:lpwstr>
  </property>
</Properties>
</file>