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Microsoft JhengHei" w:eastAsia="Microsoft JhengHei"/>
          <w:b/>
          <w:sz w:val="30"/>
          <w:szCs w:val="30"/>
        </w:rPr>
      </w:pPr>
      <w:r>
        <w:rPr>
          <w:rFonts w:hint="eastAsia" w:ascii="Microsoft JhengHei" w:eastAsia="Microsoft JhengHei"/>
          <w:b/>
          <w:sz w:val="30"/>
          <w:szCs w:val="30"/>
          <w:lang w:val="en-US" w:eastAsia="zh-CN"/>
        </w:rPr>
        <w:t>中国钢结构行业50人圆桌论坛暨</w:t>
      </w:r>
      <w:r>
        <w:rPr>
          <w:rFonts w:hint="eastAsia" w:ascii="Microsoft JhengHei" w:eastAsia="Microsoft JhengHei"/>
          <w:b/>
          <w:sz w:val="30"/>
          <w:szCs w:val="30"/>
        </w:rPr>
        <w:t>20</w:t>
      </w:r>
      <w:r>
        <w:rPr>
          <w:rFonts w:hint="eastAsia" w:ascii="Microsoft JhengHei" w:eastAsia="Microsoft JhengHei"/>
          <w:b/>
          <w:sz w:val="30"/>
          <w:szCs w:val="30"/>
          <w:lang w:val="en-US" w:eastAsia="zh-CN"/>
        </w:rPr>
        <w:t>22</w:t>
      </w:r>
      <w:r>
        <w:rPr>
          <w:rFonts w:hint="eastAsia" w:ascii="Microsoft JhengHei" w:eastAsia="Microsoft JhengHei"/>
          <w:b/>
          <w:sz w:val="30"/>
          <w:szCs w:val="30"/>
        </w:rPr>
        <w:t>年建筑钢结构分会</w:t>
      </w:r>
      <w:r>
        <w:rPr>
          <w:rFonts w:hint="eastAsia" w:ascii="Microsoft JhengHei" w:eastAsia="Microsoft JhengHei"/>
          <w:b/>
          <w:sz w:val="30"/>
          <w:szCs w:val="30"/>
          <w:lang w:val="en-US" w:eastAsia="zh-CN"/>
        </w:rPr>
        <w:t>副会长扩大工作会议</w:t>
      </w:r>
      <w:r>
        <w:rPr>
          <w:rFonts w:hint="eastAsia" w:ascii="Microsoft JhengHei" w:eastAsia="Microsoft JhengHei"/>
          <w:b/>
          <w:sz w:val="30"/>
          <w:szCs w:val="30"/>
        </w:rPr>
        <w:t>回执</w:t>
      </w:r>
    </w:p>
    <w:tbl>
      <w:tblPr>
        <w:tblStyle w:val="7"/>
        <w:tblpPr w:leftFromText="180" w:rightFromText="180" w:vertAnchor="text" w:horzAnchor="page" w:tblpXSpec="center" w:tblpY="359"/>
        <w:tblOverlap w:val="never"/>
        <w:tblW w:w="62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133"/>
        <w:gridCol w:w="1965"/>
        <w:gridCol w:w="961"/>
        <w:gridCol w:w="1505"/>
        <w:gridCol w:w="904"/>
        <w:gridCol w:w="806"/>
        <w:gridCol w:w="1308"/>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01" w:type="pct"/>
            <w:vMerge w:val="restar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b/>
                <w:bCs/>
                <w:sz w:val="28"/>
                <w:szCs w:val="28"/>
              </w:rPr>
            </w:pPr>
            <w:r>
              <w:rPr>
                <w:b/>
                <w:bCs/>
                <w:sz w:val="28"/>
                <w:szCs w:val="28"/>
              </w:rPr>
              <w:t>姓名</w:t>
            </w:r>
          </w:p>
        </w:tc>
        <w:tc>
          <w:tcPr>
            <w:tcW w:w="530" w:type="pct"/>
            <w:vMerge w:val="restart"/>
            <w:tcBorders>
              <w:lef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4" w:line="400" w:lineRule="exact"/>
              <w:ind w:right="162"/>
              <w:jc w:val="center"/>
              <w:textAlignment w:val="auto"/>
              <w:rPr>
                <w:b/>
                <w:bCs/>
                <w:sz w:val="28"/>
                <w:szCs w:val="28"/>
              </w:rPr>
            </w:pPr>
            <w:r>
              <w:rPr>
                <w:b/>
                <w:bCs/>
                <w:sz w:val="28"/>
                <w:szCs w:val="28"/>
              </w:rPr>
              <w:t>性别</w:t>
            </w:r>
          </w:p>
        </w:tc>
        <w:tc>
          <w:tcPr>
            <w:tcW w:w="919"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right="776"/>
              <w:jc w:val="center"/>
              <w:textAlignment w:val="auto"/>
              <w:rPr>
                <w:b/>
                <w:bCs/>
                <w:sz w:val="28"/>
                <w:szCs w:val="28"/>
              </w:rPr>
            </w:pPr>
            <w:r>
              <w:rPr>
                <w:b/>
                <w:bCs/>
                <w:sz w:val="28"/>
                <w:szCs w:val="28"/>
              </w:rPr>
              <w:t>单位</w:t>
            </w:r>
          </w:p>
        </w:tc>
        <w:tc>
          <w:tcPr>
            <w:tcW w:w="450"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b/>
                <w:bCs/>
                <w:sz w:val="28"/>
                <w:szCs w:val="28"/>
              </w:rPr>
            </w:pPr>
            <w:r>
              <w:rPr>
                <w:b/>
                <w:bCs/>
                <w:sz w:val="28"/>
                <w:szCs w:val="28"/>
              </w:rPr>
              <w:t>职务</w:t>
            </w:r>
          </w:p>
        </w:tc>
        <w:tc>
          <w:tcPr>
            <w:tcW w:w="703" w:type="pct"/>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242"/>
              <w:jc w:val="center"/>
              <w:textAlignment w:val="auto"/>
              <w:rPr>
                <w:b/>
                <w:bCs/>
                <w:sz w:val="28"/>
                <w:szCs w:val="28"/>
              </w:rPr>
            </w:pPr>
            <w:r>
              <w:rPr>
                <w:b/>
                <w:bCs/>
                <w:sz w:val="28"/>
                <w:szCs w:val="28"/>
              </w:rPr>
              <w:t>联系电话</w:t>
            </w:r>
          </w:p>
          <w:p>
            <w:pPr>
              <w:pStyle w:val="10"/>
              <w:keepNext w:val="0"/>
              <w:keepLines w:val="0"/>
              <w:pageBreakBefore w:val="0"/>
              <w:widowControl w:val="0"/>
              <w:kinsoku/>
              <w:wordWrap/>
              <w:overflowPunct/>
              <w:topLinePunct w:val="0"/>
              <w:autoSpaceDE w:val="0"/>
              <w:autoSpaceDN w:val="0"/>
              <w:bidi w:val="0"/>
              <w:adjustRightInd/>
              <w:snapToGrid/>
              <w:spacing w:before="5" w:line="400" w:lineRule="exact"/>
              <w:jc w:val="center"/>
              <w:textAlignment w:val="auto"/>
              <w:rPr>
                <w:b/>
                <w:bCs/>
                <w:sz w:val="28"/>
                <w:szCs w:val="28"/>
              </w:rPr>
            </w:pPr>
            <w:r>
              <w:rPr>
                <w:rFonts w:hint="eastAsia"/>
                <w:b/>
                <w:bCs/>
                <w:sz w:val="28"/>
                <w:szCs w:val="28"/>
                <w:lang w:eastAsia="zh-CN"/>
              </w:rPr>
              <w:t>（</w:t>
            </w:r>
            <w:r>
              <w:rPr>
                <w:b/>
                <w:bCs/>
                <w:sz w:val="28"/>
                <w:szCs w:val="28"/>
              </w:rPr>
              <w:t>手机）</w:t>
            </w:r>
          </w:p>
        </w:tc>
        <w:tc>
          <w:tcPr>
            <w:tcW w:w="1413" w:type="pct"/>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690"/>
              <w:jc w:val="center"/>
              <w:textAlignment w:val="auto"/>
              <w:rPr>
                <w:b/>
                <w:bCs/>
                <w:sz w:val="28"/>
                <w:szCs w:val="28"/>
              </w:rPr>
            </w:pPr>
            <w:r>
              <w:rPr>
                <w:b/>
                <w:bCs/>
                <w:sz w:val="28"/>
                <w:szCs w:val="28"/>
              </w:rPr>
              <w:t>住宿安排</w:t>
            </w:r>
          </w:p>
        </w:tc>
        <w:tc>
          <w:tcPr>
            <w:tcW w:w="580" w:type="pct"/>
            <w:vMerge w:val="restart"/>
          </w:tcPr>
          <w:p>
            <w:pPr>
              <w:pStyle w:val="1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eastAsia="宋体"/>
                <w:b/>
                <w:bCs/>
                <w:sz w:val="28"/>
                <w:szCs w:val="28"/>
                <w:lang w:val="en-US" w:eastAsia="zh-CN"/>
              </w:rPr>
            </w:pPr>
            <w:r>
              <w:rPr>
                <w:rFonts w:hint="eastAsia"/>
                <w:b/>
                <w:bCs/>
                <w:sz w:val="28"/>
                <w:szCs w:val="28"/>
                <w:lang w:val="en-US" w:eastAsia="zh-CN"/>
              </w:rPr>
              <w:t>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530" w:type="pct"/>
            <w:vMerge w:val="continue"/>
            <w:tcBorders>
              <w:top w:val="nil"/>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919"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450"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703"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b/>
                <w:bCs/>
                <w:sz w:val="28"/>
                <w:szCs w:val="28"/>
              </w:rPr>
            </w:pPr>
          </w:p>
        </w:tc>
        <w:tc>
          <w:tcPr>
            <w:tcW w:w="422"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06"/>
              <w:jc w:val="center"/>
              <w:textAlignment w:val="auto"/>
              <w:rPr>
                <w:rFonts w:hint="default" w:eastAsia="宋体"/>
                <w:b/>
                <w:bCs/>
                <w:sz w:val="28"/>
                <w:szCs w:val="28"/>
                <w:lang w:val="en-US" w:eastAsia="zh-CN"/>
              </w:rPr>
            </w:pPr>
            <w:r>
              <w:rPr>
                <w:rFonts w:hint="eastAsia"/>
                <w:b/>
                <w:bCs/>
                <w:sz w:val="28"/>
                <w:szCs w:val="28"/>
                <w:lang w:val="en-US" w:eastAsia="zh-CN"/>
              </w:rPr>
              <w:t>单住</w:t>
            </w:r>
          </w:p>
        </w:tc>
        <w:tc>
          <w:tcPr>
            <w:tcW w:w="377"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05"/>
              <w:jc w:val="center"/>
              <w:textAlignment w:val="auto"/>
              <w:rPr>
                <w:rFonts w:hint="eastAsia" w:eastAsia="宋体"/>
                <w:b/>
                <w:bCs/>
                <w:sz w:val="28"/>
                <w:szCs w:val="28"/>
                <w:lang w:val="en-US" w:eastAsia="zh-CN"/>
              </w:rPr>
            </w:pPr>
            <w:r>
              <w:rPr>
                <w:rFonts w:hint="eastAsia"/>
                <w:b/>
                <w:bCs/>
                <w:sz w:val="28"/>
                <w:szCs w:val="28"/>
                <w:lang w:val="en-US" w:eastAsia="zh-CN"/>
              </w:rPr>
              <w:t>合住</w:t>
            </w:r>
          </w:p>
        </w:tc>
        <w:tc>
          <w:tcPr>
            <w:tcW w:w="613" w:type="pct"/>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53"/>
              <w:jc w:val="center"/>
              <w:textAlignment w:val="auto"/>
              <w:rPr>
                <w:rFonts w:hint="default" w:eastAsia="宋体"/>
                <w:b/>
                <w:bCs/>
                <w:sz w:val="30"/>
                <w:szCs w:val="30"/>
                <w:lang w:val="en-US" w:eastAsia="zh-CN"/>
              </w:rPr>
            </w:pPr>
            <w:r>
              <w:rPr>
                <w:rFonts w:hint="eastAsia"/>
                <w:b/>
                <w:bCs/>
                <w:sz w:val="30"/>
                <w:szCs w:val="30"/>
                <w:lang w:val="en-US" w:eastAsia="zh-CN"/>
              </w:rPr>
              <w:t>否</w:t>
            </w:r>
          </w:p>
        </w:tc>
        <w:tc>
          <w:tcPr>
            <w:tcW w:w="580" w:type="pct"/>
            <w:vMerge w:val="continue"/>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153"/>
              <w:jc w:val="center"/>
              <w:textAlignment w:val="auto"/>
              <w:rPr>
                <w:rFonts w:hint="eastAsia"/>
                <w:b/>
                <w:bCs/>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401" w:type="pct"/>
            <w:tcBorders>
              <w:top w:val="single" w:color="auto" w:sz="4" w:space="0"/>
            </w:tcBorders>
          </w:tcPr>
          <w:p>
            <w:pPr>
              <w:pStyle w:val="10"/>
              <w:rPr>
                <w:rFonts w:ascii="Times New Roman"/>
                <w:sz w:val="30"/>
                <w:szCs w:val="30"/>
              </w:rPr>
            </w:pPr>
          </w:p>
        </w:tc>
        <w:tc>
          <w:tcPr>
            <w:tcW w:w="530" w:type="pct"/>
          </w:tcPr>
          <w:p>
            <w:pPr>
              <w:pStyle w:val="10"/>
              <w:rPr>
                <w:rFonts w:ascii="Times New Roman"/>
                <w:sz w:val="30"/>
                <w:szCs w:val="30"/>
              </w:rPr>
            </w:pPr>
          </w:p>
        </w:tc>
        <w:tc>
          <w:tcPr>
            <w:tcW w:w="919" w:type="pct"/>
          </w:tcPr>
          <w:p>
            <w:pPr>
              <w:pStyle w:val="10"/>
              <w:rPr>
                <w:rFonts w:ascii="Times New Roman"/>
                <w:sz w:val="30"/>
                <w:szCs w:val="30"/>
              </w:rPr>
            </w:pPr>
          </w:p>
        </w:tc>
        <w:tc>
          <w:tcPr>
            <w:tcW w:w="450" w:type="pct"/>
          </w:tcPr>
          <w:p>
            <w:pPr>
              <w:pStyle w:val="10"/>
              <w:rPr>
                <w:rFonts w:ascii="Times New Roman"/>
                <w:sz w:val="30"/>
                <w:szCs w:val="30"/>
              </w:rPr>
            </w:pPr>
          </w:p>
        </w:tc>
        <w:tc>
          <w:tcPr>
            <w:tcW w:w="703" w:type="pct"/>
          </w:tcPr>
          <w:p>
            <w:pPr>
              <w:pStyle w:val="10"/>
              <w:rPr>
                <w:rFonts w:ascii="Times New Roman"/>
                <w:sz w:val="30"/>
                <w:szCs w:val="30"/>
              </w:rPr>
            </w:pPr>
          </w:p>
        </w:tc>
        <w:tc>
          <w:tcPr>
            <w:tcW w:w="422" w:type="pct"/>
          </w:tcPr>
          <w:p>
            <w:pPr>
              <w:pStyle w:val="10"/>
              <w:rPr>
                <w:rFonts w:ascii="Times New Roman"/>
                <w:sz w:val="30"/>
                <w:szCs w:val="30"/>
              </w:rPr>
            </w:pPr>
          </w:p>
        </w:tc>
        <w:tc>
          <w:tcPr>
            <w:tcW w:w="377" w:type="pct"/>
          </w:tcPr>
          <w:p>
            <w:pPr>
              <w:pStyle w:val="10"/>
              <w:rPr>
                <w:rFonts w:ascii="Times New Roman"/>
                <w:sz w:val="30"/>
                <w:szCs w:val="30"/>
              </w:rPr>
            </w:pPr>
          </w:p>
        </w:tc>
        <w:tc>
          <w:tcPr>
            <w:tcW w:w="613" w:type="pct"/>
          </w:tcPr>
          <w:p>
            <w:pPr>
              <w:pStyle w:val="10"/>
              <w:rPr>
                <w:rFonts w:ascii="Times New Roman"/>
                <w:sz w:val="30"/>
                <w:szCs w:val="30"/>
              </w:rPr>
            </w:pPr>
          </w:p>
        </w:tc>
        <w:tc>
          <w:tcPr>
            <w:tcW w:w="580" w:type="pct"/>
          </w:tcPr>
          <w:p>
            <w:pPr>
              <w:pStyle w:val="10"/>
              <w:rPr>
                <w:rFonts w:ascii="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01" w:type="pct"/>
          </w:tcPr>
          <w:p>
            <w:pPr>
              <w:pStyle w:val="10"/>
              <w:rPr>
                <w:rFonts w:ascii="Times New Roman"/>
                <w:sz w:val="30"/>
                <w:szCs w:val="30"/>
              </w:rPr>
            </w:pPr>
          </w:p>
        </w:tc>
        <w:tc>
          <w:tcPr>
            <w:tcW w:w="530" w:type="pct"/>
          </w:tcPr>
          <w:p>
            <w:pPr>
              <w:pStyle w:val="10"/>
              <w:rPr>
                <w:rFonts w:ascii="Times New Roman"/>
                <w:sz w:val="30"/>
                <w:szCs w:val="30"/>
              </w:rPr>
            </w:pPr>
          </w:p>
        </w:tc>
        <w:tc>
          <w:tcPr>
            <w:tcW w:w="919" w:type="pct"/>
          </w:tcPr>
          <w:p>
            <w:pPr>
              <w:pStyle w:val="10"/>
              <w:rPr>
                <w:rFonts w:ascii="Times New Roman"/>
                <w:sz w:val="30"/>
                <w:szCs w:val="30"/>
              </w:rPr>
            </w:pPr>
          </w:p>
        </w:tc>
        <w:tc>
          <w:tcPr>
            <w:tcW w:w="450" w:type="pct"/>
          </w:tcPr>
          <w:p>
            <w:pPr>
              <w:pStyle w:val="10"/>
              <w:rPr>
                <w:rFonts w:ascii="Times New Roman"/>
                <w:sz w:val="30"/>
                <w:szCs w:val="30"/>
              </w:rPr>
            </w:pPr>
          </w:p>
        </w:tc>
        <w:tc>
          <w:tcPr>
            <w:tcW w:w="703" w:type="pct"/>
          </w:tcPr>
          <w:p>
            <w:pPr>
              <w:pStyle w:val="10"/>
              <w:rPr>
                <w:rFonts w:ascii="Times New Roman"/>
                <w:sz w:val="30"/>
                <w:szCs w:val="30"/>
              </w:rPr>
            </w:pPr>
          </w:p>
        </w:tc>
        <w:tc>
          <w:tcPr>
            <w:tcW w:w="422" w:type="pct"/>
          </w:tcPr>
          <w:p>
            <w:pPr>
              <w:pStyle w:val="10"/>
              <w:rPr>
                <w:rFonts w:ascii="Times New Roman"/>
                <w:sz w:val="30"/>
                <w:szCs w:val="30"/>
              </w:rPr>
            </w:pPr>
          </w:p>
        </w:tc>
        <w:tc>
          <w:tcPr>
            <w:tcW w:w="377" w:type="pct"/>
          </w:tcPr>
          <w:p>
            <w:pPr>
              <w:pStyle w:val="10"/>
              <w:rPr>
                <w:rFonts w:ascii="Times New Roman"/>
                <w:sz w:val="30"/>
                <w:szCs w:val="30"/>
              </w:rPr>
            </w:pPr>
          </w:p>
        </w:tc>
        <w:tc>
          <w:tcPr>
            <w:tcW w:w="613" w:type="pct"/>
          </w:tcPr>
          <w:p>
            <w:pPr>
              <w:pStyle w:val="10"/>
              <w:rPr>
                <w:rFonts w:ascii="Times New Roman"/>
                <w:sz w:val="30"/>
                <w:szCs w:val="30"/>
              </w:rPr>
            </w:pPr>
          </w:p>
        </w:tc>
        <w:tc>
          <w:tcPr>
            <w:tcW w:w="580" w:type="pct"/>
          </w:tcPr>
          <w:p>
            <w:pPr>
              <w:pStyle w:val="10"/>
              <w:rPr>
                <w:rFonts w:ascii="Times New Roman"/>
                <w:sz w:val="30"/>
                <w:szCs w:val="30"/>
              </w:rPr>
            </w:pPr>
          </w:p>
        </w:tc>
      </w:tr>
    </w:tbl>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40" w:firstLineChars="200"/>
        <w:textAlignment w:val="auto"/>
        <w:rPr>
          <w:rFonts w:hint="eastAsia" w:ascii="仿宋" w:hAnsi="仿宋" w:eastAsia="仿宋" w:cs="仿宋"/>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24"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000000"/>
          <w:spacing w:val="-4"/>
          <w:sz w:val="32"/>
          <w:szCs w:val="32"/>
          <w:lang w:val="en-US" w:eastAsia="zh-CN"/>
        </w:rPr>
        <w:drawing>
          <wp:anchor distT="0" distB="0" distL="114300" distR="114300" simplePos="0" relativeHeight="251659264" behindDoc="1" locked="0" layoutInCell="1" allowOverlap="1">
            <wp:simplePos x="0" y="0"/>
            <wp:positionH relativeFrom="column">
              <wp:posOffset>4046220</wp:posOffset>
            </wp:positionH>
            <wp:positionV relativeFrom="paragraph">
              <wp:posOffset>1216025</wp:posOffset>
            </wp:positionV>
            <wp:extent cx="1507490" cy="1490345"/>
            <wp:effectExtent l="0" t="0" r="16510" b="14605"/>
            <wp:wrapTight wrapText="bothSides">
              <wp:wrapPolygon>
                <wp:start x="0" y="0"/>
                <wp:lineTo x="0" y="21259"/>
                <wp:lineTo x="21291" y="21259"/>
                <wp:lineTo x="21291" y="0"/>
                <wp:lineTo x="0" y="0"/>
              </wp:wrapPolygon>
            </wp:wrapTight>
            <wp:docPr id="4" name="图片 2" descr="6d1e2fb188fc71d23eee8f2c701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d1e2fb188fc71d23eee8f2c7019ff0"/>
                    <pic:cNvPicPr>
                      <a:picLocks noChangeAspect="1"/>
                    </pic:cNvPicPr>
                  </pic:nvPicPr>
                  <pic:blipFill>
                    <a:blip r:embed="rId6"/>
                    <a:srcRect l="8185" t="9230" r="7692" b="7692"/>
                    <a:stretch>
                      <a:fillRect/>
                    </a:stretch>
                  </pic:blipFill>
                  <pic:spPr>
                    <a:xfrm>
                      <a:off x="0" y="0"/>
                      <a:ext cx="1507490" cy="1490345"/>
                    </a:xfrm>
                    <a:prstGeom prst="rect">
                      <a:avLst/>
                    </a:prstGeom>
                    <a:noFill/>
                    <a:ln>
                      <a:noFill/>
                    </a:ln>
                  </pic:spPr>
                </pic:pic>
              </a:graphicData>
            </a:graphic>
          </wp:anchor>
        </w:drawing>
      </w:r>
      <w:r>
        <w:rPr>
          <w:rFonts w:hint="eastAsia" w:ascii="仿宋" w:hAnsi="仿宋" w:eastAsia="仿宋" w:cs="仿宋"/>
          <w:kern w:val="2"/>
          <w:sz w:val="32"/>
          <w:szCs w:val="32"/>
          <w:lang w:val="en-US" w:eastAsia="zh-CN" w:bidi="ar-SA"/>
        </w:rPr>
        <w:t>1、这是在非常时期、非常形势下，面临国内经济严峻形势和产业结构调整的背景下召开的一次钢结构行业领军企业和副会长单位的群英会，请副会长单位的董事长、总经理等企业负责人尽可能出席会议。</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20" w:lineRule="exact"/>
        <w:ind w:left="0" w:leftChars="0"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2、接此通知后,请各副会长单位根据会议内容做好准备，将参加会议的领导、代表11月30日前填写参会回执(扫描右面二维码填写电子回执) </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"mailto:398693829@qq.com" \h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邮箱：gangwyh@163.com</w:t>
      </w:r>
      <w:r>
        <w:rPr>
          <w:rFonts w:hint="eastAsia" w:ascii="仿宋" w:hAnsi="仿宋" w:eastAsia="仿宋" w:cs="仿宋"/>
          <w:kern w:val="2"/>
          <w:sz w:val="32"/>
          <w:szCs w:val="32"/>
          <w:lang w:val="en-US" w:eastAsia="zh-CN" w:bidi="ar-SA"/>
        </w:rPr>
        <w:fldChar w:fldCharType="end"/>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3、参加会议的企业交通、住宿费用自理，会务组统一安排住宿，需要接站的请提前给会务组联系。</w:t>
      </w:r>
    </w:p>
    <w:p>
      <w:pPr>
        <w:rPr>
          <w:rFonts w:hint="default" w:eastAsiaTheme="minorEastAsia"/>
          <w:sz w:val="30"/>
          <w:szCs w:val="30"/>
          <w:lang w:val="en-US" w:eastAsia="zh-CN"/>
        </w:rPr>
      </w:pPr>
      <w:bookmarkStart w:id="0" w:name="_GoBack"/>
      <w:bookmarkEnd w:id="0"/>
    </w:p>
    <w:sectPr>
      <w:pgSz w:w="11906" w:h="16838"/>
      <w:pgMar w:top="1440" w:right="1746" w:bottom="1440" w:left="1689"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Tg0MDEyODA3MTFiZDFhNjZjNGUxMzRjOWU0ZmQifQ=="/>
  </w:docVars>
  <w:rsids>
    <w:rsidRoot w:val="50B10998"/>
    <w:rsid w:val="000E5871"/>
    <w:rsid w:val="00BA2DA8"/>
    <w:rsid w:val="02642D03"/>
    <w:rsid w:val="033725C5"/>
    <w:rsid w:val="062610AA"/>
    <w:rsid w:val="06CC0844"/>
    <w:rsid w:val="09722BA5"/>
    <w:rsid w:val="09F13E07"/>
    <w:rsid w:val="0BB66BD5"/>
    <w:rsid w:val="0F213CF3"/>
    <w:rsid w:val="14406024"/>
    <w:rsid w:val="15DF00AE"/>
    <w:rsid w:val="171C59E4"/>
    <w:rsid w:val="248C40EE"/>
    <w:rsid w:val="277E7F7D"/>
    <w:rsid w:val="2B1659C0"/>
    <w:rsid w:val="2D4240D9"/>
    <w:rsid w:val="30565ED4"/>
    <w:rsid w:val="314D2F38"/>
    <w:rsid w:val="32E40E05"/>
    <w:rsid w:val="3AA44292"/>
    <w:rsid w:val="3CA65492"/>
    <w:rsid w:val="3D7C15E6"/>
    <w:rsid w:val="3D9A6903"/>
    <w:rsid w:val="3F3D5B5E"/>
    <w:rsid w:val="40B91A7A"/>
    <w:rsid w:val="41CE7E0F"/>
    <w:rsid w:val="46EA6B37"/>
    <w:rsid w:val="49C676EF"/>
    <w:rsid w:val="4A2C12E5"/>
    <w:rsid w:val="4A5F214C"/>
    <w:rsid w:val="4B374F86"/>
    <w:rsid w:val="50B10998"/>
    <w:rsid w:val="527F6633"/>
    <w:rsid w:val="539B5360"/>
    <w:rsid w:val="59DA665A"/>
    <w:rsid w:val="5B3B1147"/>
    <w:rsid w:val="5E4B3E19"/>
    <w:rsid w:val="5FCA7ED3"/>
    <w:rsid w:val="626A04DB"/>
    <w:rsid w:val="662E0B66"/>
    <w:rsid w:val="6C761446"/>
    <w:rsid w:val="799B52C3"/>
    <w:rsid w:val="7AA3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134" w:leftChars="-134" w:firstLine="560" w:firstLineChars="200"/>
    </w:pPr>
    <w:rPr>
      <w:sz w:val="28"/>
    </w:r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282</Characters>
  <Lines>0</Lines>
  <Paragraphs>0</Paragraphs>
  <TotalTime>1</TotalTime>
  <ScaleCrop>false</ScaleCrop>
  <LinksUpToDate>false</LinksUpToDate>
  <CharactersWithSpaces>283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2020-09-04T00:53:00Z</dcterms:created>
  <dc:creator>周瑜</dc:creator>
  <cp:lastModifiedBy>周瑜</cp:lastModifiedBy>
  <cp:lastPrinted>2020-09-04T01:51:00Z</cp:lastPrinted>
  <dcterms:modified xsi:type="dcterms:W3CDTF">2022-11-14T03:37:37Z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FE9ED20D62A94BDF81E32F25E5373C39</vt:lpwstr>
  </property>
</Properties>
</file>