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中国建筑钢结构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科技创新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企业和人才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管理办法</w:t>
      </w:r>
    </w:p>
    <w:p>
      <w:pPr>
        <w:jc w:val="center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jc w:val="center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第一章 总则</w:t>
      </w:r>
    </w:p>
    <w:p>
      <w:pPr>
        <w:widowControl/>
        <w:ind w:firstLine="602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z w:val="30"/>
          <w:szCs w:val="30"/>
          <w:lang w:bidi="ar"/>
        </w:rPr>
        <w:t>第一条</w:t>
      </w:r>
      <w:r>
        <w:rPr>
          <w:rFonts w:ascii="仿宋" w:hAnsi="仿宋" w:eastAsia="仿宋" w:cs="仿宋"/>
          <w:sz w:val="30"/>
          <w:szCs w:val="30"/>
          <w:lang w:bidi="ar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bidi="ar"/>
        </w:rPr>
        <w:t>为</w:t>
      </w:r>
      <w:r>
        <w:rPr>
          <w:rFonts w:ascii="仿宋" w:hAnsi="仿宋" w:eastAsia="仿宋" w:cs="仿宋"/>
          <w:sz w:val="30"/>
          <w:szCs w:val="30"/>
          <w:lang w:bidi="ar"/>
        </w:rPr>
        <w:t>落实</w:t>
      </w:r>
      <w:r>
        <w:rPr>
          <w:rFonts w:hint="eastAsia" w:ascii="仿宋" w:hAnsi="仿宋" w:eastAsia="仿宋" w:cs="仿宋"/>
          <w:sz w:val="30"/>
          <w:szCs w:val="30"/>
          <w:lang w:bidi="ar"/>
        </w:rPr>
        <w:t>“创新、协调、绿色、开放、共享”五大发展理念，促进钢结构行业创新企业和人才成长，推动</w:t>
      </w:r>
      <w:r>
        <w:rPr>
          <w:rFonts w:ascii="仿宋" w:hAnsi="仿宋" w:eastAsia="仿宋" w:cs="仿宋"/>
          <w:sz w:val="30"/>
          <w:szCs w:val="30"/>
          <w:lang w:bidi="ar"/>
        </w:rPr>
        <w:t>行业</w:t>
      </w:r>
      <w:r>
        <w:rPr>
          <w:rFonts w:hint="eastAsia" w:ascii="仿宋" w:hAnsi="仿宋" w:eastAsia="仿宋" w:cs="仿宋"/>
          <w:sz w:val="30"/>
          <w:szCs w:val="30"/>
          <w:lang w:bidi="ar"/>
        </w:rPr>
        <w:t>科技创新成果转化，</w:t>
      </w:r>
      <w:r>
        <w:rPr>
          <w:rFonts w:ascii="仿宋" w:hAnsi="仿宋" w:eastAsia="仿宋" w:cs="仿宋"/>
          <w:sz w:val="30"/>
          <w:szCs w:val="30"/>
          <w:lang w:bidi="ar"/>
        </w:rPr>
        <w:t>提高钢结构企业创新能力，</w:t>
      </w:r>
      <w:r>
        <w:rPr>
          <w:rFonts w:hint="eastAsia" w:ascii="仿宋" w:hAnsi="仿宋" w:eastAsia="仿宋" w:cs="仿宋"/>
          <w:sz w:val="30"/>
          <w:szCs w:val="30"/>
          <w:lang w:bidi="ar"/>
        </w:rPr>
        <w:t>助力钢结构行业转型升级</w:t>
      </w:r>
      <w:r>
        <w:rPr>
          <w:rFonts w:ascii="仿宋" w:hAnsi="仿宋" w:eastAsia="仿宋" w:cs="仿宋"/>
          <w:sz w:val="30"/>
          <w:szCs w:val="30"/>
          <w:lang w:bidi="ar"/>
        </w:rPr>
        <w:t>，</w:t>
      </w:r>
      <w:r>
        <w:rPr>
          <w:rFonts w:hint="eastAsia" w:ascii="仿宋" w:hAnsi="仿宋" w:eastAsia="仿宋" w:cs="仿宋"/>
          <w:sz w:val="30"/>
          <w:szCs w:val="30"/>
          <w:lang w:bidi="ar"/>
        </w:rPr>
        <w:t>规范科技创新</w:t>
      </w:r>
      <w:r>
        <w:rPr>
          <w:rFonts w:hint="eastAsia" w:ascii="仿宋" w:hAnsi="仿宋" w:eastAsia="仿宋" w:cs="仿宋"/>
          <w:sz w:val="30"/>
          <w:szCs w:val="30"/>
          <w:lang w:val="en-US" w:eastAsia="zh-CN" w:bidi="ar"/>
        </w:rPr>
        <w:t>企业和人才管理</w:t>
      </w:r>
      <w:r>
        <w:rPr>
          <w:rFonts w:hint="eastAsia" w:ascii="仿宋" w:hAnsi="仿宋" w:eastAsia="仿宋" w:cs="仿宋"/>
          <w:sz w:val="30"/>
          <w:szCs w:val="30"/>
          <w:lang w:bidi="ar"/>
        </w:rPr>
        <w:t>工作，中国建筑金属结构协会（以下简称</w:t>
      </w:r>
      <w:r>
        <w:rPr>
          <w:rFonts w:hint="default" w:ascii="仿宋" w:hAnsi="仿宋" w:eastAsia="仿宋" w:cs="仿宋"/>
          <w:sz w:val="30"/>
          <w:szCs w:val="30"/>
          <w:lang w:bidi="ar"/>
        </w:rPr>
        <w:t>“</w:t>
      </w:r>
      <w:r>
        <w:rPr>
          <w:rFonts w:hint="eastAsia" w:ascii="仿宋" w:hAnsi="仿宋" w:eastAsia="仿宋" w:cs="仿宋"/>
          <w:sz w:val="30"/>
          <w:szCs w:val="30"/>
          <w:lang w:bidi="ar"/>
        </w:rPr>
        <w:t>协会</w:t>
      </w:r>
      <w:r>
        <w:rPr>
          <w:rFonts w:hint="default" w:ascii="仿宋" w:hAnsi="仿宋" w:eastAsia="仿宋" w:cs="仿宋"/>
          <w:sz w:val="30"/>
          <w:szCs w:val="30"/>
          <w:lang w:bidi="ar"/>
        </w:rPr>
        <w:t>”</w:t>
      </w:r>
      <w:r>
        <w:rPr>
          <w:rFonts w:hint="eastAsia" w:ascii="仿宋" w:hAnsi="仿宋" w:eastAsia="仿宋" w:cs="仿宋"/>
          <w:sz w:val="30"/>
          <w:szCs w:val="30"/>
          <w:lang w:bidi="ar"/>
        </w:rPr>
        <w:t>）制定本办法。</w:t>
      </w:r>
      <w:r>
        <w:rPr>
          <w:rFonts w:ascii="宋体" w:hAnsi="宋体" w:eastAsia="宋体" w:cs="宋体"/>
          <w:sz w:val="24"/>
          <w:lang w:bidi="ar"/>
        </w:rPr>
        <w:t xml:space="preserve"> </w:t>
      </w:r>
    </w:p>
    <w:p>
      <w:pPr>
        <w:widowControl/>
        <w:ind w:firstLine="602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第二条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中国建筑钢结构行业科技创新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企业和人才建设活动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“中国建筑钢结构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行业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科技创新</w:t>
      </w:r>
      <w:r>
        <w:rPr>
          <w:rFonts w:ascii="仿宋" w:hAnsi="仿宋" w:eastAsia="仿宋" w:cs="仿宋"/>
          <w:sz w:val="30"/>
          <w:szCs w:val="30"/>
        </w:rPr>
        <w:t>优秀</w:t>
      </w:r>
      <w:r>
        <w:rPr>
          <w:rFonts w:hint="eastAsia" w:ascii="仿宋" w:hAnsi="仿宋" w:eastAsia="仿宋" w:cs="仿宋"/>
          <w:sz w:val="30"/>
          <w:szCs w:val="30"/>
        </w:rPr>
        <w:t>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业”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“中国建筑钢结构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行</w:t>
      </w:r>
      <w:r>
        <w:rPr>
          <w:rFonts w:ascii="仿宋" w:hAnsi="仿宋" w:eastAsia="仿宋" w:cs="仿宋"/>
          <w:color w:val="auto"/>
          <w:sz w:val="30"/>
          <w:szCs w:val="30"/>
        </w:rPr>
        <w:t>业科技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创新杰出</w:t>
      </w:r>
      <w:r>
        <w:rPr>
          <w:rFonts w:ascii="仿宋" w:hAnsi="仿宋" w:eastAsia="仿宋" w:cs="仿宋"/>
          <w:color w:val="auto"/>
          <w:sz w:val="30"/>
          <w:szCs w:val="30"/>
        </w:rPr>
        <w:t>人才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”</w:t>
      </w:r>
      <w:r>
        <w:rPr>
          <w:rFonts w:ascii="仿宋" w:hAnsi="仿宋" w:eastAsia="仿宋" w:cs="仿宋"/>
          <w:color w:val="auto"/>
          <w:sz w:val="30"/>
          <w:szCs w:val="30"/>
        </w:rPr>
        <w:t>奖励。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“中国建筑钢结构</w:t>
      </w:r>
      <w:r>
        <w:rPr>
          <w:rFonts w:ascii="仿宋" w:hAnsi="仿宋" w:eastAsia="仿宋" w:cs="仿宋"/>
          <w:color w:val="auto"/>
          <w:sz w:val="30"/>
          <w:szCs w:val="30"/>
        </w:rPr>
        <w:t>行业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科技创新</w:t>
      </w:r>
      <w:r>
        <w:rPr>
          <w:rFonts w:ascii="仿宋" w:hAnsi="仿宋" w:eastAsia="仿宋" w:cs="仿宋"/>
          <w:color w:val="auto"/>
          <w:sz w:val="30"/>
          <w:szCs w:val="30"/>
        </w:rPr>
        <w:t>优秀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企业”</w:t>
      </w:r>
      <w:r>
        <w:rPr>
          <w:rFonts w:ascii="仿宋" w:hAnsi="仿宋" w:eastAsia="仿宋" w:cs="仿宋"/>
          <w:color w:val="auto"/>
          <w:sz w:val="30"/>
          <w:szCs w:val="30"/>
        </w:rPr>
        <w:t>为团体奖励项目，“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中国建筑钢结构</w:t>
      </w:r>
      <w:r>
        <w:rPr>
          <w:rFonts w:ascii="仿宋" w:hAnsi="仿宋" w:eastAsia="仿宋" w:cs="仿宋"/>
          <w:color w:val="auto"/>
          <w:sz w:val="30"/>
          <w:szCs w:val="30"/>
        </w:rPr>
        <w:t>行业科技创新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杰出</w:t>
      </w:r>
      <w:r>
        <w:rPr>
          <w:rFonts w:ascii="仿宋" w:hAnsi="仿宋" w:eastAsia="仿宋" w:cs="仿宋"/>
          <w:color w:val="auto"/>
          <w:sz w:val="30"/>
          <w:szCs w:val="30"/>
        </w:rPr>
        <w:t>人才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”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为个人奖励项目，奖项不分等级，在会员企业中评选。</w:t>
      </w:r>
    </w:p>
    <w:p>
      <w:pPr>
        <w:widowControl/>
        <w:ind w:firstLine="602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第三条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奖励活动坚持公平、公正、公开和非营利原则，每年评选一次，符合条件的企业和个人自愿申报，不收取费用。每次评选的获奖企业总数一般不超</w:t>
      </w:r>
      <w:r>
        <w:rPr>
          <w:rFonts w:ascii="仿宋" w:hAnsi="仿宋" w:eastAsia="仿宋" w:cs="仿宋"/>
          <w:sz w:val="30"/>
          <w:szCs w:val="30"/>
        </w:rPr>
        <w:t>过20家，获奖个人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总数一般不超过</w:t>
      </w:r>
      <w:r>
        <w:rPr>
          <w:rFonts w:ascii="仿宋" w:hAnsi="仿宋" w:eastAsia="仿宋" w:cs="仿宋"/>
          <w:sz w:val="30"/>
          <w:szCs w:val="30"/>
        </w:rPr>
        <w:t>20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人。</w:t>
      </w:r>
    </w:p>
    <w:p>
      <w:pPr>
        <w:widowControl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第二章 评选范围</w:t>
      </w:r>
    </w:p>
    <w:p>
      <w:pPr>
        <w:widowControl/>
        <w:ind w:firstLine="602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第四条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“中国建筑钢结构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行业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科技创新</w:t>
      </w:r>
      <w:r>
        <w:rPr>
          <w:rFonts w:ascii="仿宋" w:hAnsi="仿宋" w:eastAsia="仿宋" w:cs="仿宋"/>
          <w:sz w:val="30"/>
          <w:szCs w:val="30"/>
        </w:rPr>
        <w:t>优秀</w:t>
      </w:r>
      <w:r>
        <w:rPr>
          <w:rFonts w:hint="eastAsia" w:ascii="仿宋" w:hAnsi="仿宋" w:eastAsia="仿宋" w:cs="仿宋"/>
          <w:sz w:val="30"/>
          <w:szCs w:val="30"/>
        </w:rPr>
        <w:t>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业”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评选范围为协会团体会员单位，重点评选拥有自主知识产权、整体技术水平达到国内领先</w:t>
      </w:r>
      <w:r>
        <w:rPr>
          <w:rFonts w:ascii="仿宋" w:hAnsi="仿宋" w:eastAsia="仿宋" w:cs="仿宋"/>
          <w:sz w:val="30"/>
          <w:szCs w:val="30"/>
        </w:rPr>
        <w:t>、科技成果转化显著提高产业技术水平、具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有对钢结构行业具有引导示范作用的</w:t>
      </w:r>
      <w:r>
        <w:rPr>
          <w:rFonts w:ascii="仿宋" w:hAnsi="仿宋" w:eastAsia="仿宋" w:cs="仿宋"/>
          <w:sz w:val="30"/>
          <w:szCs w:val="30"/>
        </w:rPr>
        <w:t>优秀钢结构施工企业。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非会员单位企业须申请入会后方可申请。</w:t>
      </w:r>
    </w:p>
    <w:p>
      <w:pPr>
        <w:widowControl/>
        <w:ind w:firstLine="602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第五条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“中国建筑钢结构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行业科技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创新</w:t>
      </w:r>
      <w:r>
        <w:rPr>
          <w:rFonts w:hint="default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杰出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人才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”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评选范围为协会注册个人会员或会员单位代表。</w:t>
      </w:r>
    </w:p>
    <w:p>
      <w:pPr>
        <w:widowControl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第三章 申报条件</w:t>
      </w:r>
    </w:p>
    <w:p>
      <w:pPr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第六条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“中国建筑钢结构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行业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科技</w:t>
      </w:r>
      <w:r>
        <w:rPr>
          <w:rFonts w:hint="eastAsia" w:ascii="仿宋" w:hAnsi="仿宋" w:eastAsia="仿宋" w:cs="仿宋"/>
          <w:sz w:val="30"/>
          <w:szCs w:val="30"/>
        </w:rPr>
        <w:t>创新</w:t>
      </w:r>
      <w:r>
        <w:rPr>
          <w:rFonts w:ascii="仿宋" w:hAnsi="仿宋" w:eastAsia="仿宋" w:cs="仿宋"/>
          <w:sz w:val="30"/>
          <w:szCs w:val="30"/>
        </w:rPr>
        <w:t>优秀</w:t>
      </w:r>
      <w:r>
        <w:rPr>
          <w:rFonts w:hint="eastAsia" w:ascii="仿宋" w:hAnsi="仿宋" w:eastAsia="仿宋" w:cs="仿宋"/>
          <w:sz w:val="30"/>
          <w:szCs w:val="30"/>
        </w:rPr>
        <w:t>企业”</w:t>
      </w:r>
      <w:r>
        <w:rPr>
          <w:rFonts w:ascii="仿宋" w:hAnsi="仿宋" w:eastAsia="仿宋" w:cs="仿宋"/>
          <w:sz w:val="30"/>
          <w:szCs w:val="30"/>
        </w:rPr>
        <w:t xml:space="preserve">申报条件 </w:t>
      </w:r>
    </w:p>
    <w:p>
      <w:pPr>
        <w:widowControl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sz w:val="30"/>
          <w:szCs w:val="30"/>
        </w:rPr>
        <w:t>申报</w:t>
      </w:r>
      <w:r>
        <w:rPr>
          <w:rFonts w:hint="eastAsia" w:ascii="仿宋" w:hAnsi="仿宋" w:eastAsia="仿宋" w:cs="仿宋"/>
          <w:sz w:val="30"/>
          <w:szCs w:val="30"/>
        </w:rPr>
        <w:t>“中国建筑钢结构</w:t>
      </w:r>
      <w:r>
        <w:rPr>
          <w:rFonts w:ascii="仿宋" w:hAnsi="仿宋" w:eastAsia="仿宋" w:cs="仿宋"/>
          <w:sz w:val="30"/>
          <w:szCs w:val="30"/>
        </w:rPr>
        <w:t>行业</w:t>
      </w:r>
      <w:r>
        <w:rPr>
          <w:rFonts w:hint="eastAsia" w:ascii="仿宋" w:hAnsi="仿宋" w:eastAsia="仿宋" w:cs="仿宋"/>
          <w:sz w:val="30"/>
          <w:szCs w:val="30"/>
        </w:rPr>
        <w:t>科技创新</w:t>
      </w:r>
      <w:r>
        <w:rPr>
          <w:rFonts w:ascii="仿宋" w:hAnsi="仿宋" w:eastAsia="仿宋" w:cs="仿宋"/>
          <w:sz w:val="30"/>
          <w:szCs w:val="30"/>
        </w:rPr>
        <w:t>优秀</w:t>
      </w:r>
      <w:r>
        <w:rPr>
          <w:rFonts w:hint="eastAsia" w:ascii="仿宋" w:hAnsi="仿宋" w:eastAsia="仿宋" w:cs="仿宋"/>
          <w:sz w:val="30"/>
          <w:szCs w:val="30"/>
        </w:rPr>
        <w:t>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业”应符合以下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条件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企业具有新产品、新技术科技成果产业化机制，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技术和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产品与</w:t>
      </w:r>
      <w:r>
        <w:rPr>
          <w:rFonts w:ascii="仿宋" w:hAnsi="仿宋" w:eastAsia="仿宋" w:cs="仿宋"/>
          <w:color w:val="auto"/>
          <w:sz w:val="30"/>
          <w:szCs w:val="30"/>
        </w:rPr>
        <w:t>国家中长期发展规划目标相适应。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ascii="仿宋" w:hAnsi="仿宋" w:eastAsia="仿宋" w:cs="仿宋"/>
          <w:color w:val="auto"/>
          <w:sz w:val="30"/>
          <w:szCs w:val="30"/>
        </w:rPr>
        <w:t>企业科技研发平台管理机构完善，被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认定为省级及以上技术中心、高新技术企业</w:t>
      </w:r>
      <w:r>
        <w:rPr>
          <w:rFonts w:ascii="仿宋" w:hAnsi="仿宋" w:eastAsia="仿宋" w:cs="仿宋"/>
          <w:color w:val="auto"/>
          <w:sz w:val="30"/>
          <w:szCs w:val="30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或者</w:t>
      </w:r>
      <w:r>
        <w:rPr>
          <w:rFonts w:ascii="仿宋" w:hAnsi="仿宋" w:eastAsia="仿宋" w:cs="仿宋"/>
          <w:color w:val="auto"/>
          <w:sz w:val="30"/>
          <w:szCs w:val="30"/>
        </w:rPr>
        <w:t>企业科技研发人员不少于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2</w:t>
      </w:r>
      <w:r>
        <w:rPr>
          <w:rFonts w:ascii="仿宋" w:hAnsi="仿宋" w:eastAsia="仿宋" w:cs="仿宋"/>
          <w:color w:val="auto"/>
          <w:sz w:val="30"/>
          <w:szCs w:val="30"/>
        </w:rPr>
        <w:t>0人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且</w:t>
      </w:r>
      <w:r>
        <w:rPr>
          <w:rFonts w:ascii="仿宋" w:hAnsi="仿宋" w:eastAsia="仿宋" w:cs="仿宋"/>
          <w:color w:val="auto"/>
          <w:sz w:val="30"/>
          <w:szCs w:val="30"/>
        </w:rPr>
        <w:t>占企业当年职工总数的比例不低于10%。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在建筑钢结构领域，获得重大科技创新成果或解决重大工程建设过程中的关键技术问题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，且有省部级及以上成果评估、验收或鉴定。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近三年内，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获国家级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科技奖励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一项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 w:cs="仿宋"/>
          <w:sz w:val="30"/>
          <w:szCs w:val="30"/>
        </w:rPr>
        <w:t>或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省部级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科技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奖励二等奖及以上奖项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项，且单位排名位于前三。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近</w:t>
      </w:r>
      <w:r>
        <w:rPr>
          <w:rFonts w:ascii="仿宋" w:hAnsi="仿宋" w:eastAsia="仿宋" w:cs="仿宋"/>
          <w:color w:val="auto"/>
          <w:sz w:val="30"/>
          <w:szCs w:val="30"/>
        </w:rPr>
        <w:t>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年内</w:t>
      </w:r>
      <w:r>
        <w:rPr>
          <w:rFonts w:ascii="仿宋" w:hAnsi="仿宋" w:eastAsia="仿宋" w:cs="仿宋"/>
          <w:color w:val="auto"/>
          <w:sz w:val="30"/>
          <w:szCs w:val="30"/>
        </w:rPr>
        <w:t>，获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授权</w:t>
      </w:r>
      <w:r>
        <w:rPr>
          <w:rFonts w:ascii="仿宋" w:hAnsi="仿宋" w:eastAsia="仿宋" w:cs="仿宋"/>
          <w:color w:val="auto"/>
          <w:sz w:val="30"/>
          <w:szCs w:val="30"/>
        </w:rPr>
        <w:t>发明专利不少于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二项</w:t>
      </w:r>
      <w:r>
        <w:rPr>
          <w:rFonts w:ascii="仿宋" w:hAnsi="仿宋" w:eastAsia="仿宋" w:cs="仿宋"/>
          <w:color w:val="auto"/>
          <w:sz w:val="30"/>
          <w:szCs w:val="30"/>
        </w:rPr>
        <w:t>，或实用新型专利不少于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六</w:t>
      </w:r>
      <w:r>
        <w:rPr>
          <w:rFonts w:ascii="仿宋" w:hAnsi="仿宋" w:eastAsia="仿宋" w:cs="仿宋"/>
          <w:color w:val="auto"/>
          <w:sz w:val="30"/>
          <w:szCs w:val="30"/>
        </w:rPr>
        <w:t>项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ascii="仿宋" w:hAnsi="仿宋" w:eastAsia="仿宋" w:cs="仿宋"/>
          <w:color w:val="auto"/>
          <w:sz w:val="30"/>
          <w:szCs w:val="30"/>
        </w:rPr>
        <w:t>近三年内，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主编</w:t>
      </w:r>
      <w:r>
        <w:rPr>
          <w:rFonts w:ascii="仿宋" w:hAnsi="仿宋" w:eastAsia="仿宋" w:cs="仿宋"/>
          <w:color w:val="auto"/>
          <w:sz w:val="30"/>
          <w:szCs w:val="30"/>
        </w:rPr>
        <w:t>国家、行业、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团体</w:t>
      </w:r>
      <w:r>
        <w:rPr>
          <w:rFonts w:ascii="仿宋" w:hAnsi="仿宋" w:eastAsia="仿宋" w:cs="仿宋"/>
          <w:color w:val="auto"/>
          <w:sz w:val="30"/>
          <w:szCs w:val="30"/>
        </w:rPr>
        <w:t>工程建设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标准一项或参编二项</w:t>
      </w:r>
      <w:r>
        <w:rPr>
          <w:rFonts w:ascii="仿宋" w:hAnsi="仿宋" w:eastAsia="仿宋" w:cs="仿宋"/>
          <w:color w:val="auto"/>
          <w:sz w:val="30"/>
          <w:szCs w:val="30"/>
        </w:rPr>
        <w:t>，或者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主编国家级工法一项或省级工法二项</w:t>
      </w:r>
      <w:r>
        <w:rPr>
          <w:rFonts w:ascii="仿宋" w:hAnsi="仿宋" w:eastAsia="仿宋" w:cs="仿宋"/>
          <w:color w:val="auto"/>
          <w:sz w:val="30"/>
          <w:szCs w:val="30"/>
        </w:rPr>
        <w:t>。</w:t>
      </w:r>
    </w:p>
    <w:p>
      <w:pPr>
        <w:widowControl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注：获奖项目不能重复申报使用。</w:t>
      </w:r>
    </w:p>
    <w:p>
      <w:pPr>
        <w:ind w:firstLine="602" w:firstLineChars="200"/>
        <w:rPr>
          <w:rFonts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第七条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“中国建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筑钢结构</w:t>
      </w:r>
      <w:r>
        <w:rPr>
          <w:rFonts w:ascii="仿宋" w:hAnsi="仿宋" w:eastAsia="仿宋" w:cs="仿宋"/>
          <w:color w:val="auto"/>
          <w:sz w:val="30"/>
          <w:szCs w:val="30"/>
        </w:rPr>
        <w:t>行业科技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创新杰出</w:t>
      </w:r>
      <w:r>
        <w:rPr>
          <w:rFonts w:ascii="仿宋" w:hAnsi="仿宋" w:eastAsia="仿宋" w:cs="仿宋"/>
          <w:color w:val="auto"/>
          <w:sz w:val="30"/>
          <w:szCs w:val="30"/>
        </w:rPr>
        <w:t>人才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”</w:t>
      </w:r>
      <w:r>
        <w:rPr>
          <w:rFonts w:ascii="仿宋" w:hAnsi="仿宋" w:eastAsia="仿宋" w:cs="仿宋"/>
          <w:color w:val="auto"/>
          <w:sz w:val="30"/>
          <w:szCs w:val="30"/>
        </w:rPr>
        <w:t>申报条件</w:t>
      </w:r>
    </w:p>
    <w:p>
      <w:pP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</w:t>
      </w:r>
      <w:r>
        <w:rPr>
          <w:rFonts w:ascii="仿宋" w:hAnsi="仿宋" w:eastAsia="仿宋" w:cs="仿宋"/>
          <w:color w:val="auto"/>
          <w:sz w:val="30"/>
          <w:szCs w:val="30"/>
        </w:rPr>
        <w:t xml:space="preserve">  “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中国建筑钢结构</w:t>
      </w:r>
      <w:r>
        <w:rPr>
          <w:rFonts w:ascii="仿宋" w:hAnsi="仿宋" w:eastAsia="仿宋" w:cs="仿宋"/>
          <w:color w:val="auto"/>
          <w:sz w:val="30"/>
          <w:szCs w:val="30"/>
        </w:rPr>
        <w:t>行业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管理创新杰出人才</w:t>
      </w:r>
      <w:r>
        <w:rPr>
          <w:rFonts w:ascii="仿宋" w:hAnsi="仿宋" w:eastAsia="仿宋" w:cs="仿宋"/>
          <w:color w:val="auto"/>
          <w:sz w:val="30"/>
          <w:szCs w:val="30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需满足以下</w:t>
      </w:r>
      <w:r>
        <w:rPr>
          <w:rFonts w:ascii="仿宋" w:hAnsi="仿宋" w:eastAsia="仿宋" w:cs="仿宋"/>
          <w:color w:val="auto"/>
          <w:sz w:val="30"/>
          <w:szCs w:val="30"/>
        </w:rPr>
        <w:t>第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</w:t>
      </w:r>
      <w:r>
        <w:rPr>
          <w:rFonts w:ascii="仿宋" w:hAnsi="仿宋" w:eastAsia="仿宋" w:cs="仿宋"/>
          <w:color w:val="auto"/>
          <w:sz w:val="30"/>
          <w:szCs w:val="30"/>
        </w:rPr>
        <w:t>一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）项</w:t>
      </w:r>
      <w:r>
        <w:rPr>
          <w:rFonts w:ascii="仿宋" w:hAnsi="仿宋" w:eastAsia="仿宋" w:cs="仿宋"/>
          <w:color w:val="auto"/>
          <w:sz w:val="30"/>
          <w:szCs w:val="30"/>
        </w:rPr>
        <w:t>条件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</w:t>
      </w:r>
      <w:r>
        <w:rPr>
          <w:rFonts w:ascii="仿宋" w:hAnsi="仿宋" w:eastAsia="仿宋" w:cs="仿宋"/>
          <w:color w:val="auto"/>
          <w:sz w:val="30"/>
          <w:szCs w:val="30"/>
        </w:rPr>
        <w:t>“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中国建筑钢结构</w:t>
      </w:r>
      <w:r>
        <w:rPr>
          <w:rFonts w:ascii="仿宋" w:hAnsi="仿宋" w:eastAsia="仿宋" w:cs="仿宋"/>
          <w:color w:val="auto"/>
          <w:sz w:val="30"/>
          <w:szCs w:val="30"/>
        </w:rPr>
        <w:t>行业技术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创新杰出人才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需满足以下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、（四）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条件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ind w:firstLine="600" w:firstLineChars="20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（一）近</w:t>
      </w:r>
      <w:r>
        <w:rPr>
          <w:rFonts w:ascii="仿宋" w:hAnsi="仿宋" w:eastAsia="仿宋" w:cs="仿宋"/>
          <w:sz w:val="30"/>
          <w:szCs w:val="30"/>
        </w:rPr>
        <w:t>三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ascii="仿宋" w:hAnsi="仿宋" w:eastAsia="仿宋" w:cs="仿宋"/>
          <w:sz w:val="30"/>
          <w:szCs w:val="30"/>
        </w:rPr>
        <w:t>内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钢结构行业发展、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进步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新产品开发、企业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组织管理等方面做出了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突出贡献，领导所在企业的科技创新、产品研发、技术改造等项目，取得重要技术成果，并在实际工程项目中应用且有较大的经济和社会效应。</w:t>
      </w:r>
    </w:p>
    <w:p>
      <w:pPr>
        <w:widowControl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（二）近</w:t>
      </w:r>
      <w:r>
        <w:rPr>
          <w:rFonts w:ascii="仿宋" w:hAnsi="仿宋" w:eastAsia="仿宋" w:cs="仿宋"/>
          <w:sz w:val="30"/>
          <w:szCs w:val="30"/>
        </w:rPr>
        <w:t>三年内，</w:t>
      </w:r>
      <w:r>
        <w:rPr>
          <w:rFonts w:hint="eastAsia" w:ascii="仿宋" w:hAnsi="仿宋" w:eastAsia="仿宋" w:cs="仿宋"/>
          <w:sz w:val="30"/>
          <w:szCs w:val="30"/>
        </w:rPr>
        <w:t>主持</w:t>
      </w:r>
      <w:r>
        <w:rPr>
          <w:rFonts w:ascii="仿宋" w:hAnsi="仿宋" w:eastAsia="仿宋" w:cs="仿宋"/>
          <w:sz w:val="30"/>
          <w:szCs w:val="30"/>
        </w:rPr>
        <w:t>省部级以上或企业所需的技术创新、</w:t>
      </w:r>
      <w:r>
        <w:rPr>
          <w:rFonts w:hint="eastAsia" w:ascii="仿宋" w:hAnsi="仿宋" w:eastAsia="仿宋" w:cs="仿宋"/>
          <w:sz w:val="30"/>
          <w:szCs w:val="30"/>
        </w:rPr>
        <w:t>新产品研发、技术改造等项目，且在相关技术成果中做出重要贡献。</w:t>
      </w:r>
    </w:p>
    <w:p>
      <w:pPr>
        <w:widowControl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0"/>
          <w:szCs w:val="30"/>
        </w:rPr>
        <w:t>（三）</w:t>
      </w:r>
      <w:r>
        <w:rPr>
          <w:rFonts w:ascii="仿宋" w:hAnsi="仿宋" w:eastAsia="仿宋" w:cs="仿宋"/>
          <w:sz w:val="30"/>
          <w:szCs w:val="30"/>
        </w:rPr>
        <w:t>近三</w:t>
      </w:r>
      <w:r>
        <w:rPr>
          <w:rFonts w:hint="eastAsia" w:ascii="仿宋" w:hAnsi="仿宋" w:eastAsia="仿宋" w:cs="仿宋"/>
          <w:sz w:val="30"/>
          <w:szCs w:val="30"/>
        </w:rPr>
        <w:t>年内，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获国家级科技奖励一项，或省部级科技奖励一等奖一项且排名前五，或省部级科技奖励二等奖且排名第一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（四）近三年内，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主编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国家、行业、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团体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工程建设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标准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不少于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一项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或参编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不少于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二项。</w:t>
      </w:r>
    </w:p>
    <w:p>
      <w:pPr>
        <w:widowControl/>
        <w:ind w:firstLine="602" w:firstLineChars="200"/>
        <w:jc w:val="center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第四章 评审机构</w:t>
      </w:r>
    </w:p>
    <w:p>
      <w:pPr>
        <w:ind w:firstLine="602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第八条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中国建筑钢结构行业科技创新奖励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评审委员会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由高校、科研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院所及相关企业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等知名专家组成。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评审委员会设主任委员1人，副主任委员2人，委员若干人。评审委员会实行聘任制，每届任期5年，委员人选由建筑钢结构分会提出建议，报中国建筑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金属结构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协会审批。</w:t>
      </w:r>
    </w:p>
    <w:p>
      <w:pPr>
        <w:ind w:firstLine="602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第九条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评审委员会下设秘书处，由中国建筑金属结构协会建筑钢结构分会承担秘书处的日常工作。</w:t>
      </w:r>
    </w:p>
    <w:p>
      <w:pP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第五章 评审程序</w:t>
      </w:r>
    </w:p>
    <w:p>
      <w:pPr>
        <w:ind w:firstLine="602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第十条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中国建筑钢结构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行业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科技创新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奖励由企业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和个人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自愿申报</w:t>
      </w:r>
      <w:r>
        <w:rPr>
          <w:rFonts w:ascii="仿宋" w:hAnsi="仿宋" w:eastAsia="仿宋" w:cs="仿宋"/>
          <w:color w:val="auto"/>
          <w:sz w:val="30"/>
          <w:szCs w:val="30"/>
        </w:rPr>
        <w:t>。申报材料直接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报送</w:t>
      </w:r>
      <w:r>
        <w:rPr>
          <w:rFonts w:hint="default" w:ascii="仿宋" w:hAnsi="仿宋" w:eastAsia="仿宋" w:cs="仿宋"/>
          <w:color w:val="auto"/>
          <w:sz w:val="30"/>
          <w:szCs w:val="30"/>
        </w:rPr>
        <w:t>协会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科技创新奖励评审委员</w:t>
      </w:r>
      <w:r>
        <w:rPr>
          <w:rFonts w:ascii="仿宋" w:hAnsi="仿宋" w:eastAsia="仿宋" w:cs="仿宋"/>
          <w:color w:val="auto"/>
          <w:sz w:val="30"/>
          <w:szCs w:val="30"/>
        </w:rPr>
        <w:t>会秘书处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</w:t>
      </w:r>
      <w:r>
        <w:rPr>
          <w:rFonts w:ascii="仿宋" w:hAnsi="仿宋" w:eastAsia="仿宋" w:cs="仿宋"/>
          <w:color w:val="auto"/>
          <w:sz w:val="30"/>
          <w:szCs w:val="30"/>
        </w:rPr>
        <w:t>或由企业主管部门或当地省级行业协会填写推荐意见后，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由</w:t>
      </w:r>
      <w:r>
        <w:rPr>
          <w:rFonts w:ascii="仿宋" w:hAnsi="仿宋" w:eastAsia="仿宋" w:cs="仿宋"/>
          <w:color w:val="auto"/>
          <w:sz w:val="30"/>
          <w:szCs w:val="30"/>
        </w:rPr>
        <w:t>企业直接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报送</w:t>
      </w:r>
      <w:r>
        <w:rPr>
          <w:rFonts w:hint="default" w:ascii="仿宋" w:hAnsi="仿宋" w:eastAsia="仿宋" w:cs="仿宋"/>
          <w:color w:val="auto"/>
          <w:sz w:val="30"/>
          <w:szCs w:val="30"/>
        </w:rPr>
        <w:t>协会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科技创新奖励评审委员</w:t>
      </w:r>
      <w:r>
        <w:rPr>
          <w:rFonts w:ascii="仿宋" w:hAnsi="仿宋" w:eastAsia="仿宋" w:cs="仿宋"/>
          <w:color w:val="auto"/>
          <w:sz w:val="30"/>
          <w:szCs w:val="30"/>
        </w:rPr>
        <w:t>会秘书处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>
      <w:pPr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第十一条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“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中国建筑钢结构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行业</w:t>
      </w:r>
      <w:r>
        <w:rPr>
          <w:rFonts w:ascii="仿宋" w:hAnsi="仿宋" w:eastAsia="仿宋" w:cs="仿宋"/>
          <w:color w:val="auto"/>
          <w:sz w:val="30"/>
          <w:szCs w:val="30"/>
        </w:rPr>
        <w:t>科技创新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杰出人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才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”须经所在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单位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推荐，且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至少</w:t>
      </w:r>
      <w:r>
        <w:rPr>
          <w:rFonts w:ascii="仿宋" w:hAnsi="仿宋" w:eastAsia="仿宋" w:cs="仿宋"/>
          <w:sz w:val="30"/>
          <w:szCs w:val="30"/>
        </w:rPr>
        <w:t>三位</w:t>
      </w:r>
      <w:r>
        <w:rPr>
          <w:rFonts w:hint="eastAsia" w:ascii="仿宋" w:hAnsi="仿宋" w:eastAsia="仿宋" w:cs="仿宋"/>
          <w:sz w:val="30"/>
          <w:szCs w:val="30"/>
        </w:rPr>
        <w:t>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有正高级职称的协会建筑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钢结构专家委员会专家推荐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方可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参加申报。</w:t>
      </w:r>
      <w:r>
        <w:rPr>
          <w:rFonts w:ascii="仿宋" w:hAnsi="仿宋" w:eastAsia="仿宋" w:cs="仿宋"/>
          <w:sz w:val="30"/>
          <w:szCs w:val="30"/>
        </w:rPr>
        <w:t>每个推荐单位每次最多可推荐二名申报人。每位推荐专家每次最多可推荐二名申报人。</w:t>
      </w:r>
    </w:p>
    <w:p>
      <w:pPr>
        <w:ind w:firstLine="602" w:firstLineChars="200"/>
        <w:rPr>
          <w:sz w:val="30"/>
          <w:szCs w:val="30"/>
        </w:rPr>
      </w:pPr>
      <w:r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第十二条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科技创新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奖励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评审委员会秘书处对申报材料进行初审。对符合评选条件的企业，由评审专家组织进行集中现场答辩或网络视频方式评审。</w:t>
      </w:r>
      <w:r>
        <w:rPr>
          <w:rFonts w:ascii="仿宋" w:hAnsi="仿宋" w:eastAsia="仿宋" w:cs="仿宋"/>
          <w:sz w:val="30"/>
          <w:szCs w:val="30"/>
        </w:rPr>
        <w:t>评审过程坚持公开、公平、公正的原则，严格根据评分标准进行综合评分。</w:t>
      </w:r>
    </w:p>
    <w:p>
      <w:pPr>
        <w:ind w:left="17" w:leftChars="8" w:firstLine="581" w:firstLineChars="19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第十三条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评审结果在中国建筑金属结构协会建筑钢结构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分会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官方网站上进行为期七个工作日的公示，接受会员和社会的监督和质询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对评审结果持有异议的单位或个人，须在公示日内以书面形式提交秘书处，逾期不予受理。</w:t>
      </w:r>
    </w:p>
    <w:p>
      <w:pPr>
        <w:ind w:left="17" w:leftChars="8" w:firstLine="581" w:firstLineChars="193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第十四条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对</w:t>
      </w:r>
      <w:r>
        <w:rPr>
          <w:rFonts w:hint="default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公示过程中出现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异议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企业和个人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，由评审委员会秘书处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组织专家进行调查或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到申报单位进行实地考察，并提出处理意见。</w:t>
      </w:r>
    </w:p>
    <w:p>
      <w:pPr>
        <w:ind w:firstLine="602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第十五条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评审结果报中国建筑金属结构协会批准、公布，由协会正式授予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“中国建筑钢结构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行业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科技创新</w:t>
      </w:r>
      <w:r>
        <w:rPr>
          <w:rFonts w:ascii="仿宋" w:hAnsi="仿宋" w:eastAsia="仿宋" w:cs="仿宋"/>
          <w:sz w:val="30"/>
          <w:szCs w:val="30"/>
        </w:rPr>
        <w:t>优秀</w:t>
      </w:r>
      <w:r>
        <w:rPr>
          <w:rFonts w:hint="eastAsia" w:ascii="仿宋" w:hAnsi="仿宋" w:eastAsia="仿宋" w:cs="仿宋"/>
          <w:sz w:val="30"/>
          <w:szCs w:val="30"/>
        </w:rPr>
        <w:t>企业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”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“中国建筑钢结构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行业科技</w:t>
      </w:r>
      <w:r>
        <w:rPr>
          <w:rFonts w:ascii="仿宋" w:hAnsi="仿宋" w:eastAsia="仿宋" w:cs="仿宋"/>
          <w:color w:val="auto"/>
          <w:sz w:val="30"/>
          <w:szCs w:val="30"/>
        </w:rPr>
        <w:t>创新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杰出</w:t>
      </w:r>
      <w:r>
        <w:rPr>
          <w:rFonts w:ascii="仿宋" w:hAnsi="仿宋" w:eastAsia="仿宋" w:cs="仿宋"/>
          <w:color w:val="auto"/>
          <w:sz w:val="30"/>
          <w:szCs w:val="30"/>
        </w:rPr>
        <w:t>人才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”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的荣誉，颁发证书并进行表彰、宣传。</w:t>
      </w:r>
    </w:p>
    <w:p>
      <w:pPr>
        <w:ind w:firstLine="602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第十六条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获得“中国建筑钢结构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行业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科技创</w:t>
      </w:r>
      <w:r>
        <w:rPr>
          <w:rFonts w:hint="eastAsia" w:ascii="仿宋" w:hAnsi="仿宋" w:eastAsia="仿宋" w:cs="仿宋"/>
          <w:sz w:val="30"/>
          <w:szCs w:val="30"/>
        </w:rPr>
        <w:t>新</w:t>
      </w:r>
      <w:r>
        <w:rPr>
          <w:rFonts w:ascii="仿宋" w:hAnsi="仿宋" w:eastAsia="仿宋" w:cs="仿宋"/>
          <w:sz w:val="30"/>
          <w:szCs w:val="30"/>
        </w:rPr>
        <w:t>优秀</w:t>
      </w:r>
      <w:r>
        <w:rPr>
          <w:rFonts w:hint="eastAsia" w:ascii="仿宋" w:hAnsi="仿宋" w:eastAsia="仿宋" w:cs="仿宋"/>
          <w:sz w:val="30"/>
          <w:szCs w:val="30"/>
        </w:rPr>
        <w:t>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业”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“中国建筑钢结构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行业科技创</w:t>
      </w:r>
      <w:r>
        <w:rPr>
          <w:rFonts w:ascii="仿宋" w:hAnsi="仿宋" w:eastAsia="仿宋" w:cs="仿宋"/>
          <w:color w:val="auto"/>
          <w:sz w:val="30"/>
          <w:szCs w:val="30"/>
        </w:rPr>
        <w:t>新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杰出</w:t>
      </w:r>
      <w:r>
        <w:rPr>
          <w:rFonts w:ascii="仿宋" w:hAnsi="仿宋" w:eastAsia="仿宋" w:cs="仿宋"/>
          <w:color w:val="auto"/>
          <w:sz w:val="30"/>
          <w:szCs w:val="30"/>
        </w:rPr>
        <w:t>人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才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”称号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的单位和个人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，如发生重大安全、质量事故或其它违规问题，由中国建筑金属结构协会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通报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取消其荣誉称号。</w:t>
      </w:r>
    </w:p>
    <w:p>
      <w:pPr>
        <w:ind w:firstLine="602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第十</w:t>
      </w:r>
      <w:r>
        <w:rPr>
          <w:rFonts w:ascii="仿宋" w:hAnsi="仿宋" w:eastAsia="仿宋" w:cs="仿宋"/>
          <w:b/>
          <w:bCs/>
          <w:color w:val="auto"/>
          <w:sz w:val="30"/>
          <w:szCs w:val="30"/>
        </w:rPr>
        <w:t>七条</w:t>
      </w:r>
      <w:r>
        <w:rPr>
          <w:rFonts w:ascii="仿宋" w:hAnsi="仿宋" w:eastAsia="仿宋" w:cs="仿宋"/>
          <w:color w:val="auto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评审过程中，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如发现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企业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在申报、推荐工作中有欺骗、隐瞒事实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行为，一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经查实，视情况取消其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当年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申报、推荐资格，两个评选周期内不得申报以上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行业科技创新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奖项。</w:t>
      </w:r>
    </w:p>
    <w:p>
      <w:pPr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left="0" w:leftChars="0" w:firstLine="0" w:firstLineChars="0"/>
        <w:jc w:val="center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第六章 表彰</w:t>
      </w:r>
    </w:p>
    <w:p>
      <w:pPr>
        <w:ind w:firstLine="602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十八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　由中国建筑金属结构协会组织召开颁奖会，向获得“中国建筑钢结构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行业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科技创新</w:t>
      </w:r>
      <w:r>
        <w:rPr>
          <w:rFonts w:ascii="仿宋" w:hAnsi="仿宋" w:eastAsia="仿宋" w:cs="仿宋"/>
          <w:sz w:val="30"/>
          <w:szCs w:val="30"/>
        </w:rPr>
        <w:t>优秀</w:t>
      </w:r>
      <w:r>
        <w:rPr>
          <w:rFonts w:hint="eastAsia" w:ascii="仿宋" w:hAnsi="仿宋" w:eastAsia="仿宋" w:cs="仿宋"/>
          <w:sz w:val="30"/>
          <w:szCs w:val="30"/>
        </w:rPr>
        <w:t>企业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”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“中国建筑钢结构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行业科技</w:t>
      </w:r>
      <w:r>
        <w:rPr>
          <w:rFonts w:ascii="仿宋" w:hAnsi="仿宋" w:eastAsia="仿宋" w:cs="仿宋"/>
          <w:color w:val="auto"/>
          <w:sz w:val="30"/>
          <w:szCs w:val="30"/>
        </w:rPr>
        <w:t>创新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杰出</w:t>
      </w:r>
      <w:r>
        <w:rPr>
          <w:rFonts w:ascii="仿宋" w:hAnsi="仿宋" w:eastAsia="仿宋" w:cs="仿宋"/>
          <w:color w:val="auto"/>
          <w:sz w:val="30"/>
          <w:szCs w:val="30"/>
        </w:rPr>
        <w:t>人才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”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的单位、个人授予</w:t>
      </w:r>
      <w:r>
        <w:rPr>
          <w:rFonts w:hint="default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奖牌、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证书，对获奖单位及个人通报表彰。</w:t>
      </w:r>
    </w:p>
    <w:p>
      <w:pPr>
        <w:ind w:firstLine="602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十九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　有关地区、部门和获奖企业可根据本地区、本部门和本企业的实际情况，对获奖企业及有关人员给予奖励。</w:t>
      </w:r>
    </w:p>
    <w:p>
      <w:pPr>
        <w:ind w:firstLine="602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第二十条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中国建筑金属结构协会将在协会官网和行业主流媒体上公布“中国建筑钢结构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行业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科技创新</w:t>
      </w:r>
      <w:r>
        <w:rPr>
          <w:rFonts w:ascii="仿宋" w:hAnsi="仿宋" w:eastAsia="仿宋" w:cs="仿宋"/>
          <w:sz w:val="30"/>
          <w:szCs w:val="30"/>
        </w:rPr>
        <w:t>优秀</w:t>
      </w:r>
      <w:r>
        <w:rPr>
          <w:rFonts w:hint="eastAsia" w:ascii="仿宋" w:hAnsi="仿宋" w:eastAsia="仿宋" w:cs="仿宋"/>
          <w:sz w:val="30"/>
          <w:szCs w:val="30"/>
        </w:rPr>
        <w:t>企业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”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“中国建筑钢结构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行业科技</w:t>
      </w:r>
      <w:r>
        <w:rPr>
          <w:rFonts w:ascii="仿宋" w:hAnsi="仿宋" w:eastAsia="仿宋" w:cs="仿宋"/>
          <w:color w:val="auto"/>
          <w:sz w:val="30"/>
          <w:szCs w:val="30"/>
        </w:rPr>
        <w:t>创新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杰出</w:t>
      </w:r>
      <w:r>
        <w:rPr>
          <w:rFonts w:ascii="仿宋" w:hAnsi="仿宋" w:eastAsia="仿宋" w:cs="仿宋"/>
          <w:color w:val="auto"/>
          <w:sz w:val="30"/>
          <w:szCs w:val="30"/>
        </w:rPr>
        <w:t>人才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”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获奖名单。</w:t>
      </w:r>
    </w:p>
    <w:p>
      <w:pPr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第七章  附则</w:t>
      </w:r>
    </w:p>
    <w:p>
      <w:pPr>
        <w:ind w:firstLine="602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第二十一条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本办法自公布之日起施行。</w:t>
      </w:r>
    </w:p>
    <w:p>
      <w:pPr>
        <w:ind w:firstLine="602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第二十二条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本办法由中国建筑金属结构协会建筑钢结构分会负责解释。</w:t>
      </w:r>
    </w:p>
    <w:p>
      <w:pPr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righ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中国建筑金属结构协会</w:t>
      </w:r>
    </w:p>
    <w:p>
      <w:pPr>
        <w:wordWrap w:val="0"/>
        <w:jc w:val="right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2020年3月26日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righ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6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10A7E"/>
    <w:multiLevelType w:val="singleLevel"/>
    <w:tmpl w:val="5E910A7E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9F3B9D"/>
    <w:rsid w:val="0000438A"/>
    <w:rsid w:val="00015D65"/>
    <w:rsid w:val="0002534B"/>
    <w:rsid w:val="00027732"/>
    <w:rsid w:val="000438C3"/>
    <w:rsid w:val="00054C8E"/>
    <w:rsid w:val="001D4747"/>
    <w:rsid w:val="001F02A9"/>
    <w:rsid w:val="00264A1B"/>
    <w:rsid w:val="002E5D4C"/>
    <w:rsid w:val="00365A40"/>
    <w:rsid w:val="003B1BD7"/>
    <w:rsid w:val="003B40FB"/>
    <w:rsid w:val="00484CAA"/>
    <w:rsid w:val="004A2C3F"/>
    <w:rsid w:val="004A7408"/>
    <w:rsid w:val="00513F3D"/>
    <w:rsid w:val="005C54C5"/>
    <w:rsid w:val="006A09EE"/>
    <w:rsid w:val="006F2C52"/>
    <w:rsid w:val="0074043D"/>
    <w:rsid w:val="007B1A97"/>
    <w:rsid w:val="008E75EB"/>
    <w:rsid w:val="00990201"/>
    <w:rsid w:val="009F5AEB"/>
    <w:rsid w:val="009F65D9"/>
    <w:rsid w:val="00AD6351"/>
    <w:rsid w:val="00AE06F4"/>
    <w:rsid w:val="00BA39E4"/>
    <w:rsid w:val="00BA6A8D"/>
    <w:rsid w:val="00BB1D19"/>
    <w:rsid w:val="00C024DF"/>
    <w:rsid w:val="00CA3370"/>
    <w:rsid w:val="00CD51E5"/>
    <w:rsid w:val="00D11A9E"/>
    <w:rsid w:val="03EF4E48"/>
    <w:rsid w:val="04CC1FAA"/>
    <w:rsid w:val="0EB94D9F"/>
    <w:rsid w:val="167766B5"/>
    <w:rsid w:val="17FFA7D7"/>
    <w:rsid w:val="1BA782C4"/>
    <w:rsid w:val="1FDB3CDA"/>
    <w:rsid w:val="220A29D3"/>
    <w:rsid w:val="2D7E507C"/>
    <w:rsid w:val="33BBEE9F"/>
    <w:rsid w:val="37EEF692"/>
    <w:rsid w:val="3AD5A84C"/>
    <w:rsid w:val="3C3F5A9D"/>
    <w:rsid w:val="3DFF363E"/>
    <w:rsid w:val="3FA7510D"/>
    <w:rsid w:val="3FDB69D1"/>
    <w:rsid w:val="3FFDC221"/>
    <w:rsid w:val="3FFF90C0"/>
    <w:rsid w:val="465077C1"/>
    <w:rsid w:val="4BD50235"/>
    <w:rsid w:val="4EFE0357"/>
    <w:rsid w:val="4F7FA671"/>
    <w:rsid w:val="4FEFBCD9"/>
    <w:rsid w:val="55B54567"/>
    <w:rsid w:val="587F4212"/>
    <w:rsid w:val="5B1FD790"/>
    <w:rsid w:val="5BBF2B89"/>
    <w:rsid w:val="5CFF33D6"/>
    <w:rsid w:val="5D5F8EA2"/>
    <w:rsid w:val="5EF7781E"/>
    <w:rsid w:val="5F760A36"/>
    <w:rsid w:val="5FFDF1C7"/>
    <w:rsid w:val="675209FF"/>
    <w:rsid w:val="676F9837"/>
    <w:rsid w:val="6BFD4412"/>
    <w:rsid w:val="6F7B8E44"/>
    <w:rsid w:val="6F8F9C48"/>
    <w:rsid w:val="6FCD32FF"/>
    <w:rsid w:val="6FED97A5"/>
    <w:rsid w:val="6FF779D4"/>
    <w:rsid w:val="6FFB235E"/>
    <w:rsid w:val="72DF1E21"/>
    <w:rsid w:val="757FA4EE"/>
    <w:rsid w:val="7585C64F"/>
    <w:rsid w:val="75F72103"/>
    <w:rsid w:val="772A5121"/>
    <w:rsid w:val="77CF089F"/>
    <w:rsid w:val="77EE8C16"/>
    <w:rsid w:val="77F7CF99"/>
    <w:rsid w:val="77FF181A"/>
    <w:rsid w:val="7ADFBF2C"/>
    <w:rsid w:val="7AFF262B"/>
    <w:rsid w:val="7B7B3339"/>
    <w:rsid w:val="7B8D1C9A"/>
    <w:rsid w:val="7BAEE9D2"/>
    <w:rsid w:val="7BAF426A"/>
    <w:rsid w:val="7BE2E010"/>
    <w:rsid w:val="7BF54B5A"/>
    <w:rsid w:val="7BFA3B68"/>
    <w:rsid w:val="7BFBBE0C"/>
    <w:rsid w:val="7D1CD510"/>
    <w:rsid w:val="7DA76BF6"/>
    <w:rsid w:val="7DB7D19C"/>
    <w:rsid w:val="7DBEF82D"/>
    <w:rsid w:val="7E301A34"/>
    <w:rsid w:val="7EFF46A6"/>
    <w:rsid w:val="7F6BC44C"/>
    <w:rsid w:val="7F760338"/>
    <w:rsid w:val="7F7EAFE2"/>
    <w:rsid w:val="7F9F4706"/>
    <w:rsid w:val="7FC678A4"/>
    <w:rsid w:val="7FDBE558"/>
    <w:rsid w:val="7FECD7DA"/>
    <w:rsid w:val="7FEFF79D"/>
    <w:rsid w:val="7FF6F461"/>
    <w:rsid w:val="7FF72B89"/>
    <w:rsid w:val="7FFD0ADC"/>
    <w:rsid w:val="7FFD17BD"/>
    <w:rsid w:val="7FFF0B7D"/>
    <w:rsid w:val="7FFF0D02"/>
    <w:rsid w:val="897B837D"/>
    <w:rsid w:val="97F6D46A"/>
    <w:rsid w:val="9C5DF662"/>
    <w:rsid w:val="9E2769EA"/>
    <w:rsid w:val="9EDB2E7B"/>
    <w:rsid w:val="9F76AE2F"/>
    <w:rsid w:val="9FCB39CC"/>
    <w:rsid w:val="9FFE672C"/>
    <w:rsid w:val="A6DFCBC7"/>
    <w:rsid w:val="A7DB6186"/>
    <w:rsid w:val="A82E0B48"/>
    <w:rsid w:val="ABB9291B"/>
    <w:rsid w:val="AF3E6D63"/>
    <w:rsid w:val="AFFB9596"/>
    <w:rsid w:val="B63F19AD"/>
    <w:rsid w:val="B7DD13AC"/>
    <w:rsid w:val="BEC6B27A"/>
    <w:rsid w:val="BF3F8571"/>
    <w:rsid w:val="BFDFF675"/>
    <w:rsid w:val="BFFF6166"/>
    <w:rsid w:val="C68BE2BC"/>
    <w:rsid w:val="CF6F0586"/>
    <w:rsid w:val="D0FC414E"/>
    <w:rsid w:val="D4C74AE8"/>
    <w:rsid w:val="DB6E709D"/>
    <w:rsid w:val="DC7F0CC3"/>
    <w:rsid w:val="DDFF611D"/>
    <w:rsid w:val="DE3E9853"/>
    <w:rsid w:val="DFAFD1A1"/>
    <w:rsid w:val="E66712A7"/>
    <w:rsid w:val="EB77A612"/>
    <w:rsid w:val="ED0670A3"/>
    <w:rsid w:val="EDDFC4CB"/>
    <w:rsid w:val="EEBEEBB8"/>
    <w:rsid w:val="EEFDBD24"/>
    <w:rsid w:val="EF69F20B"/>
    <w:rsid w:val="EFB92993"/>
    <w:rsid w:val="F3FF4A96"/>
    <w:rsid w:val="F3FFC6A2"/>
    <w:rsid w:val="F5D5AA46"/>
    <w:rsid w:val="F7BBE19F"/>
    <w:rsid w:val="F7FB4AC4"/>
    <w:rsid w:val="F9E96E2D"/>
    <w:rsid w:val="F9F7429A"/>
    <w:rsid w:val="FB1AA0D8"/>
    <w:rsid w:val="FBEF7E66"/>
    <w:rsid w:val="FC9F3B9D"/>
    <w:rsid w:val="FDEF91C3"/>
    <w:rsid w:val="FE5637D4"/>
    <w:rsid w:val="FECF802A"/>
    <w:rsid w:val="FF579202"/>
    <w:rsid w:val="FF6BBFDD"/>
    <w:rsid w:val="FFADFE8D"/>
    <w:rsid w:val="FFAE210D"/>
    <w:rsid w:val="FFAF20BA"/>
    <w:rsid w:val="FFB77DE2"/>
    <w:rsid w:val="FFBB296D"/>
    <w:rsid w:val="FFCBBBC1"/>
    <w:rsid w:val="FFF7A945"/>
    <w:rsid w:val="FFFD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1"/>
    <w:basedOn w:val="1"/>
    <w:qFormat/>
    <w:uiPriority w:val="0"/>
    <w:pPr>
      <w:spacing w:line="380" w:lineRule="atLeast"/>
      <w:jc w:val="left"/>
    </w:pPr>
    <w:rPr>
      <w:rFonts w:ascii="helvetica neue" w:hAnsi="helvetica neue" w:eastAsia="helvetica neue" w:cs="Times New Roman"/>
      <w:color w:val="000000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6</Pages>
  <Words>378</Words>
  <Characters>2160</Characters>
  <Lines>18</Lines>
  <Paragraphs>5</Paragraphs>
  <TotalTime>2</TotalTime>
  <ScaleCrop>false</ScaleCrop>
  <LinksUpToDate>false</LinksUpToDate>
  <CharactersWithSpaces>2533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2020-03-31T00:59:00Z</dcterms:created>
  <dc:creator>apple</dc:creator>
  <cp:lastModifiedBy>周瑜</cp:lastModifiedBy>
  <cp:lastPrinted>2020-04-14T06:02:16Z</cp:lastPrinted>
  <dcterms:modified xsi:type="dcterms:W3CDTF">2020-04-14T06:02:25Z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