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65942" w14:textId="77777777" w:rsidR="00D44EC2" w:rsidRPr="001A6E57" w:rsidRDefault="0061427A">
      <w:pPr>
        <w:spacing w:line="360" w:lineRule="auto"/>
        <w:jc w:val="center"/>
        <w:rPr>
          <w:rFonts w:ascii="Times New Roman" w:hAnsi="Times New Roman"/>
          <w:bCs/>
          <w:color w:val="000000" w:themeColor="text1"/>
          <w:sz w:val="44"/>
          <w:szCs w:val="44"/>
        </w:rPr>
      </w:pPr>
      <w:r w:rsidRPr="001A6E57">
        <w:rPr>
          <w:rFonts w:ascii="Times New Roman" w:hAnsi="Times New Roman"/>
          <w:bCs/>
          <w:color w:val="000000" w:themeColor="text1"/>
          <w:sz w:val="44"/>
          <w:szCs w:val="44"/>
        </w:rPr>
        <w:t>行业团体标准</w:t>
      </w:r>
    </w:p>
    <w:p w14:paraId="0E4AEC02" w14:textId="77777777" w:rsidR="00D44EC2" w:rsidRPr="001A6E57" w:rsidRDefault="0061427A">
      <w:pPr>
        <w:spacing w:line="360" w:lineRule="auto"/>
        <w:ind w:left="5940" w:hangingChars="1350" w:hanging="5940"/>
        <w:rPr>
          <w:rFonts w:ascii="Times New Roman" w:hAnsi="Times New Roman"/>
          <w:bCs/>
          <w:color w:val="000000" w:themeColor="text1"/>
          <w:sz w:val="44"/>
          <w:szCs w:val="44"/>
        </w:rPr>
      </w:pPr>
      <w:r w:rsidRPr="001A6E57">
        <w:rPr>
          <w:rFonts w:ascii="Times New Roman" w:hAnsi="Times New Roman"/>
          <w:bCs/>
          <w:color w:val="000000" w:themeColor="text1"/>
          <w:sz w:val="44"/>
          <w:szCs w:val="44"/>
        </w:rPr>
        <w:t xml:space="preserve">                              XXXXXXX</w:t>
      </w:r>
    </w:p>
    <w:p w14:paraId="6B4CB096" w14:textId="77777777" w:rsidR="00D44EC2" w:rsidRPr="001A6E57" w:rsidRDefault="0061427A">
      <w:pPr>
        <w:spacing w:line="360" w:lineRule="auto"/>
        <w:rPr>
          <w:rFonts w:ascii="Times New Roman" w:hAnsi="Times New Roman"/>
          <w:bCs/>
          <w:color w:val="000000" w:themeColor="text1"/>
          <w:sz w:val="44"/>
          <w:szCs w:val="44"/>
        </w:rPr>
      </w:pPr>
      <w:r w:rsidRPr="001A6E57">
        <w:rPr>
          <w:rFonts w:ascii="Times New Roman" w:hAnsi="Times New Roman"/>
          <w:bCs/>
          <w:noProof/>
          <w:color w:val="000000" w:themeColor="text1"/>
          <w:sz w:val="44"/>
          <w:szCs w:val="44"/>
        </w:rPr>
        <mc:AlternateContent>
          <mc:Choice Requires="wps">
            <w:drawing>
              <wp:anchor distT="0" distB="0" distL="114300" distR="114300" simplePos="0" relativeHeight="251657216" behindDoc="0" locked="0" layoutInCell="1" allowOverlap="1" wp14:anchorId="4B1D2337" wp14:editId="37DCC022">
                <wp:simplePos x="0" y="0"/>
                <wp:positionH relativeFrom="column">
                  <wp:posOffset>53340</wp:posOffset>
                </wp:positionH>
                <wp:positionV relativeFrom="paragraph">
                  <wp:posOffset>160020</wp:posOffset>
                </wp:positionV>
                <wp:extent cx="5273040" cy="38100"/>
                <wp:effectExtent l="12700" t="12700" r="10160" b="0"/>
                <wp:wrapNone/>
                <wp:docPr id="7" name="直接连接符 1"/>
                <wp:cNvGraphicFramePr/>
                <a:graphic xmlns:a="http://schemas.openxmlformats.org/drawingml/2006/main">
                  <a:graphicData uri="http://schemas.microsoft.com/office/word/2010/wordprocessingShape">
                    <wps:wsp>
                      <wps:cNvCnPr/>
                      <wps:spPr bwMode="auto">
                        <a:xfrm flipV="1">
                          <a:off x="0" y="0"/>
                          <a:ext cx="5273040" cy="38100"/>
                        </a:xfrm>
                        <a:prstGeom prst="line">
                          <a:avLst/>
                        </a:prstGeom>
                        <a:noFill/>
                        <a:ln w="19050">
                          <a:solidFill>
                            <a:srgbClr val="5B9BD5"/>
                          </a:solidFill>
                          <a:round/>
                        </a:ln>
                      </wps:spPr>
                      <wps:bodyPr/>
                    </wps:wsp>
                  </a:graphicData>
                </a:graphic>
              </wp:anchor>
            </w:drawing>
          </mc:Choice>
          <mc:Fallback>
            <w:pict>
              <v:line w14:anchorId="528BFF12" id="直接连接符 1" o:spid="_x0000_s1026" style="position:absolute;left:0;text-align:left;flip:y;z-index:251657216;visibility:visible;mso-wrap-style:square;mso-wrap-distance-left:9pt;mso-wrap-distance-top:0;mso-wrap-distance-right:9pt;mso-wrap-distance-bottom:0;mso-position-horizontal:absolute;mso-position-horizontal-relative:text;mso-position-vertical:absolute;mso-position-vertical-relative:text" from="4.2pt,12.6pt" to="419.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" strokecolor="#5b9bd5" strokeweight="1.5pt"/>
            </w:pict>
          </mc:Fallback>
        </mc:AlternateContent>
      </w:r>
    </w:p>
    <w:p w14:paraId="781F5C9B" w14:textId="77777777" w:rsidR="00D44EC2" w:rsidRPr="001A6E57" w:rsidRDefault="00D44EC2">
      <w:pPr>
        <w:spacing w:line="360" w:lineRule="auto"/>
        <w:rPr>
          <w:rFonts w:ascii="Times New Roman" w:hAnsi="Times New Roman"/>
          <w:bCs/>
          <w:color w:val="000000" w:themeColor="text1"/>
          <w:sz w:val="44"/>
          <w:szCs w:val="44"/>
        </w:rPr>
      </w:pPr>
    </w:p>
    <w:p w14:paraId="663098B9" w14:textId="77777777" w:rsidR="00D44EC2" w:rsidRPr="001A6E57" w:rsidRDefault="00D44EC2">
      <w:pPr>
        <w:spacing w:line="360" w:lineRule="auto"/>
        <w:rPr>
          <w:rFonts w:ascii="Times New Roman" w:hAnsi="Times New Roman"/>
          <w:bCs/>
          <w:color w:val="000000" w:themeColor="text1"/>
          <w:sz w:val="44"/>
          <w:szCs w:val="44"/>
        </w:rPr>
      </w:pPr>
    </w:p>
    <w:p w14:paraId="715FD921" w14:textId="77777777" w:rsidR="00D44EC2" w:rsidRPr="001A6E57" w:rsidRDefault="00D44EC2">
      <w:pPr>
        <w:spacing w:line="360" w:lineRule="auto"/>
        <w:rPr>
          <w:rFonts w:ascii="Times New Roman" w:hAnsi="Times New Roman"/>
          <w:bCs/>
          <w:color w:val="000000" w:themeColor="text1"/>
          <w:sz w:val="44"/>
          <w:szCs w:val="44"/>
        </w:rPr>
      </w:pPr>
    </w:p>
    <w:p w14:paraId="0519C4B9" w14:textId="77777777" w:rsidR="00D44EC2" w:rsidRPr="001A6E57" w:rsidRDefault="0061427A">
      <w:pPr>
        <w:spacing w:line="360" w:lineRule="auto"/>
        <w:jc w:val="center"/>
        <w:rPr>
          <w:rFonts w:ascii="Times New Roman" w:hAnsi="Times New Roman"/>
          <w:bCs/>
          <w:color w:val="000000" w:themeColor="text1"/>
          <w:sz w:val="44"/>
          <w:szCs w:val="44"/>
        </w:rPr>
      </w:pPr>
      <w:r w:rsidRPr="001A6E57">
        <w:rPr>
          <w:rFonts w:ascii="Times New Roman" w:hAnsi="Times New Roman"/>
          <w:bCs/>
          <w:color w:val="000000" w:themeColor="text1"/>
          <w:sz w:val="44"/>
          <w:szCs w:val="44"/>
        </w:rPr>
        <w:t>集成打包箱式房屋</w:t>
      </w:r>
    </w:p>
    <w:p w14:paraId="489C98E4" w14:textId="77777777" w:rsidR="00D44EC2" w:rsidRPr="001A6E57" w:rsidRDefault="0061427A">
      <w:pPr>
        <w:spacing w:line="360" w:lineRule="auto"/>
        <w:jc w:val="center"/>
        <w:rPr>
          <w:rFonts w:ascii="Times New Roman" w:hAnsi="Times New Roman"/>
          <w:bCs/>
          <w:color w:val="000000" w:themeColor="text1"/>
          <w:sz w:val="32"/>
          <w:szCs w:val="36"/>
        </w:rPr>
      </w:pPr>
      <w:r w:rsidRPr="001A6E57">
        <w:rPr>
          <w:rFonts w:ascii="Times New Roman" w:hAnsi="Times New Roman"/>
          <w:bCs/>
          <w:color w:val="000000" w:themeColor="text1"/>
          <w:sz w:val="32"/>
          <w:szCs w:val="36"/>
        </w:rPr>
        <w:t>（征求意见稿）</w:t>
      </w:r>
    </w:p>
    <w:p w14:paraId="3AA238B2" w14:textId="77777777" w:rsidR="00D44EC2" w:rsidRPr="001A6E57" w:rsidRDefault="00D44EC2">
      <w:pPr>
        <w:spacing w:line="360" w:lineRule="auto"/>
        <w:jc w:val="center"/>
        <w:rPr>
          <w:rFonts w:ascii="Times New Roman" w:hAnsi="Times New Roman"/>
          <w:bCs/>
          <w:color w:val="000000" w:themeColor="text1"/>
          <w:sz w:val="44"/>
          <w:szCs w:val="44"/>
        </w:rPr>
      </w:pPr>
    </w:p>
    <w:p w14:paraId="7C65E4A5" w14:textId="77777777" w:rsidR="00D44EC2" w:rsidRPr="001A6E57" w:rsidRDefault="00D44EC2">
      <w:pPr>
        <w:spacing w:line="360" w:lineRule="auto"/>
        <w:jc w:val="center"/>
        <w:rPr>
          <w:rFonts w:ascii="Times New Roman" w:hAnsi="Times New Roman"/>
          <w:bCs/>
          <w:color w:val="000000" w:themeColor="text1"/>
          <w:sz w:val="44"/>
          <w:szCs w:val="44"/>
        </w:rPr>
      </w:pPr>
    </w:p>
    <w:p w14:paraId="6C0181EE" w14:textId="77777777" w:rsidR="00D44EC2" w:rsidRPr="001A6E57" w:rsidRDefault="00D44EC2">
      <w:pPr>
        <w:spacing w:line="360" w:lineRule="auto"/>
        <w:jc w:val="center"/>
        <w:rPr>
          <w:rFonts w:ascii="Times New Roman" w:hAnsi="Times New Roman"/>
          <w:bCs/>
          <w:color w:val="000000" w:themeColor="text1"/>
          <w:sz w:val="44"/>
          <w:szCs w:val="44"/>
        </w:rPr>
      </w:pPr>
    </w:p>
    <w:p w14:paraId="10E26832" w14:textId="77777777" w:rsidR="00D44EC2" w:rsidRPr="001A6E57" w:rsidRDefault="00D44EC2">
      <w:pPr>
        <w:spacing w:line="360" w:lineRule="auto"/>
        <w:jc w:val="center"/>
        <w:rPr>
          <w:rFonts w:ascii="Times New Roman" w:hAnsi="Times New Roman"/>
          <w:bCs/>
          <w:color w:val="000000" w:themeColor="text1"/>
          <w:sz w:val="44"/>
          <w:szCs w:val="44"/>
        </w:rPr>
      </w:pPr>
    </w:p>
    <w:p w14:paraId="58C40CD2" w14:textId="77777777" w:rsidR="00D44EC2" w:rsidRPr="001A6E57" w:rsidRDefault="00D44EC2">
      <w:pPr>
        <w:spacing w:line="360" w:lineRule="auto"/>
        <w:jc w:val="center"/>
        <w:rPr>
          <w:rFonts w:ascii="Times New Roman" w:hAnsi="Times New Roman"/>
          <w:bCs/>
          <w:color w:val="000000" w:themeColor="text1"/>
          <w:sz w:val="44"/>
          <w:szCs w:val="44"/>
        </w:rPr>
      </w:pPr>
    </w:p>
    <w:p w14:paraId="742CB924" w14:textId="77777777" w:rsidR="00D44EC2" w:rsidRPr="001A6E57" w:rsidRDefault="00D44EC2">
      <w:pPr>
        <w:spacing w:line="360" w:lineRule="auto"/>
        <w:jc w:val="center"/>
        <w:rPr>
          <w:rFonts w:ascii="Times New Roman" w:hAnsi="Times New Roman"/>
          <w:bCs/>
          <w:color w:val="000000" w:themeColor="text1"/>
          <w:sz w:val="44"/>
          <w:szCs w:val="44"/>
        </w:rPr>
      </w:pPr>
    </w:p>
    <w:p w14:paraId="72C786A5" w14:textId="77777777" w:rsidR="00D44EC2" w:rsidRPr="001A6E57" w:rsidRDefault="00D44EC2">
      <w:pPr>
        <w:spacing w:line="360" w:lineRule="auto"/>
        <w:jc w:val="center"/>
        <w:rPr>
          <w:rFonts w:ascii="Times New Roman" w:hAnsi="Times New Roman"/>
          <w:bCs/>
          <w:color w:val="000000" w:themeColor="text1"/>
          <w:sz w:val="44"/>
          <w:szCs w:val="44"/>
        </w:rPr>
      </w:pPr>
    </w:p>
    <w:p w14:paraId="6B856FC9" w14:textId="77777777" w:rsidR="00D44EC2" w:rsidRPr="001A6E57" w:rsidRDefault="0061427A">
      <w:pPr>
        <w:spacing w:line="360" w:lineRule="auto"/>
        <w:jc w:val="left"/>
        <w:rPr>
          <w:rFonts w:ascii="Times New Roman" w:hAnsi="Times New Roman"/>
          <w:bCs/>
          <w:color w:val="000000" w:themeColor="text1"/>
          <w:sz w:val="44"/>
          <w:szCs w:val="44"/>
        </w:rPr>
      </w:pPr>
      <w:r w:rsidRPr="001A6E57">
        <w:rPr>
          <w:rFonts w:ascii="Times New Roman" w:hAnsi="Times New Roman"/>
          <w:bCs/>
          <w:noProof/>
          <w:color w:val="000000" w:themeColor="text1"/>
          <w:sz w:val="44"/>
          <w:szCs w:val="44"/>
        </w:rPr>
        <mc:AlternateContent>
          <mc:Choice Requires="wps">
            <w:drawing>
              <wp:anchor distT="0" distB="0" distL="114300" distR="114300" simplePos="0" relativeHeight="251658240" behindDoc="0" locked="0" layoutInCell="1" allowOverlap="1" wp14:anchorId="2AC3B94F" wp14:editId="31A8E730">
                <wp:simplePos x="0" y="0"/>
                <wp:positionH relativeFrom="margin">
                  <wp:posOffset>24130</wp:posOffset>
                </wp:positionH>
                <wp:positionV relativeFrom="paragraph">
                  <wp:posOffset>365760</wp:posOffset>
                </wp:positionV>
                <wp:extent cx="5273040" cy="38100"/>
                <wp:effectExtent l="12700" t="12700" r="10160" b="0"/>
                <wp:wrapNone/>
                <wp:docPr id="3" name="直接连接符 2"/>
                <wp:cNvGraphicFramePr/>
                <a:graphic xmlns:a="http://schemas.openxmlformats.org/drawingml/2006/main">
                  <a:graphicData uri="http://schemas.microsoft.com/office/word/2010/wordprocessingShape">
                    <wps:wsp>
                      <wps:cNvCnPr/>
                      <wps:spPr bwMode="auto">
                        <a:xfrm flipV="1">
                          <a:off x="0" y="0"/>
                          <a:ext cx="5273040" cy="38100"/>
                        </a:xfrm>
                        <a:prstGeom prst="line">
                          <a:avLst/>
                        </a:prstGeom>
                        <a:noFill/>
                        <a:ln w="19050">
                          <a:solidFill>
                            <a:srgbClr val="5B9BD5"/>
                          </a:solidFill>
                          <a:round/>
                        </a:ln>
                      </wps:spPr>
                      <wps:bodyPr/>
                    </wps:wsp>
                  </a:graphicData>
                </a:graphic>
              </wp:anchor>
            </w:drawing>
          </mc:Choice>
          <mc:Fallback>
            <w:pict>
              <v:line w14:anchorId="42D06145" id="直接连接符 2" o:spid="_x0000_s1026" style="position:absolute;left:0;text-align:left;flip:y;z-index:251658240;visibility:visible;mso-wrap-style:square;mso-wrap-distance-left:9pt;mso-wrap-distance-top:0;mso-wrap-distance-right:9pt;mso-wrap-distance-bottom:0;mso-position-horizontal:absolute;mso-position-horizontal-relative:margin;mso-position-vertical:absolute;mso-position-vertical-relative:text" from="1.9pt,28.8pt" to="417.1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" strokecolor="#5b9bd5" strokeweight="1.5pt">
                <w10:wrap anchorx="margin"/>
              </v:line>
            </w:pict>
          </mc:Fallback>
        </mc:AlternateContent>
      </w:r>
      <w:r w:rsidRPr="001A6E57">
        <w:rPr>
          <w:rFonts w:ascii="Times New Roman" w:hAnsi="Times New Roman"/>
          <w:bCs/>
          <w:color w:val="000000" w:themeColor="text1"/>
          <w:sz w:val="30"/>
          <w:szCs w:val="30"/>
        </w:rPr>
        <w:t xml:space="preserve">2018-xx-xx </w:t>
      </w:r>
      <w:r w:rsidRPr="001A6E57">
        <w:rPr>
          <w:rFonts w:ascii="Times New Roman" w:hAnsi="Times New Roman"/>
          <w:bCs/>
          <w:color w:val="000000" w:themeColor="text1"/>
          <w:sz w:val="30"/>
          <w:szCs w:val="30"/>
        </w:rPr>
        <w:t>编制</w:t>
      </w:r>
      <w:r w:rsidRPr="001A6E57">
        <w:rPr>
          <w:rFonts w:ascii="Times New Roman" w:hAnsi="Times New Roman"/>
          <w:bCs/>
          <w:color w:val="000000" w:themeColor="text1"/>
          <w:sz w:val="30"/>
          <w:szCs w:val="30"/>
        </w:rPr>
        <w:t xml:space="preserve">                           2019-xx-x </w:t>
      </w:r>
      <w:r w:rsidRPr="001A6E57">
        <w:rPr>
          <w:rFonts w:ascii="Times New Roman" w:hAnsi="Times New Roman"/>
          <w:bCs/>
          <w:color w:val="000000" w:themeColor="text1"/>
          <w:sz w:val="30"/>
          <w:szCs w:val="30"/>
        </w:rPr>
        <w:t>实施</w:t>
      </w:r>
    </w:p>
    <w:p w14:paraId="791E57FE" w14:textId="77777777" w:rsidR="00D44EC2" w:rsidRPr="001A6E57" w:rsidRDefault="0061427A">
      <w:pPr>
        <w:spacing w:line="360" w:lineRule="auto"/>
        <w:jc w:val="center"/>
        <w:rPr>
          <w:rFonts w:ascii="Times New Roman" w:hAnsi="Times New Roman"/>
          <w:b/>
          <w:color w:val="000000" w:themeColor="text1"/>
          <w:sz w:val="24"/>
          <w:szCs w:val="24"/>
        </w:rPr>
      </w:pPr>
      <w:r w:rsidRPr="001A6E57">
        <w:rPr>
          <w:rFonts w:ascii="Times New Roman" w:hAnsi="Times New Roman"/>
          <w:b/>
          <w:color w:val="000000" w:themeColor="text1"/>
          <w:sz w:val="24"/>
          <w:szCs w:val="24"/>
        </w:rPr>
        <w:br w:type="page"/>
      </w:r>
    </w:p>
    <w:p w14:paraId="1C22B3B8" w14:textId="77777777" w:rsidR="00D44EC2" w:rsidRPr="001A6E57" w:rsidRDefault="0061427A">
      <w:pPr>
        <w:spacing w:line="360" w:lineRule="auto"/>
        <w:jc w:val="center"/>
        <w:rPr>
          <w:rFonts w:ascii="Times New Roman" w:hAnsi="Times New Roman"/>
          <w:b/>
          <w:color w:val="000000" w:themeColor="text1"/>
          <w:sz w:val="36"/>
          <w:szCs w:val="36"/>
        </w:rPr>
      </w:pPr>
      <w:r w:rsidRPr="001A6E57">
        <w:rPr>
          <w:rFonts w:ascii="Times New Roman" w:hAnsi="Times New Roman"/>
          <w:b/>
          <w:color w:val="000000" w:themeColor="text1"/>
          <w:sz w:val="36"/>
          <w:szCs w:val="36"/>
        </w:rPr>
        <w:lastRenderedPageBreak/>
        <w:t>前</w:t>
      </w:r>
      <w:r w:rsidRPr="001A6E57">
        <w:rPr>
          <w:rFonts w:ascii="Times New Roman" w:hAnsi="Times New Roman"/>
          <w:b/>
          <w:color w:val="000000" w:themeColor="text1"/>
          <w:sz w:val="36"/>
          <w:szCs w:val="36"/>
        </w:rPr>
        <w:t xml:space="preserve">  </w:t>
      </w:r>
      <w:r w:rsidRPr="001A6E57">
        <w:rPr>
          <w:rFonts w:ascii="Times New Roman" w:hAnsi="Times New Roman"/>
          <w:b/>
          <w:color w:val="000000" w:themeColor="text1"/>
          <w:sz w:val="36"/>
          <w:szCs w:val="36"/>
        </w:rPr>
        <w:t>言</w:t>
      </w:r>
    </w:p>
    <w:p w14:paraId="7A556AD7" w14:textId="77777777" w:rsidR="00D44EC2" w:rsidRPr="001A6E57" w:rsidRDefault="0061427A">
      <w:pPr>
        <w:spacing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本标准按照</w:t>
      </w:r>
      <w:r w:rsidRPr="001A6E57">
        <w:rPr>
          <w:rFonts w:ascii="Times New Roman" w:hAnsi="Times New Roman"/>
          <w:bCs/>
          <w:color w:val="000000" w:themeColor="text1"/>
          <w:sz w:val="24"/>
          <w:szCs w:val="24"/>
        </w:rPr>
        <w:t>GB/T 1.1</w:t>
      </w:r>
      <w:r w:rsidRPr="001A6E57">
        <w:rPr>
          <w:rFonts w:ascii="Times New Roman" w:hAnsi="Times New Roman"/>
          <w:bCs/>
          <w:color w:val="000000" w:themeColor="text1"/>
          <w:sz w:val="24"/>
          <w:szCs w:val="24"/>
        </w:rPr>
        <w:t>给出的规则起草。</w:t>
      </w:r>
    </w:p>
    <w:p w14:paraId="39F0A182" w14:textId="77777777" w:rsidR="00D44EC2" w:rsidRPr="001A6E57" w:rsidRDefault="0061427A">
      <w:pPr>
        <w:spacing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本标准由中国建筑金属结构协会集成房屋分会提出并归口。</w:t>
      </w:r>
    </w:p>
    <w:p w14:paraId="5F70C52D" w14:textId="77777777" w:rsidR="00D44EC2" w:rsidRPr="001A6E57" w:rsidRDefault="0061427A">
      <w:pPr>
        <w:spacing w:line="360" w:lineRule="auto"/>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本标准起草单位：</w:t>
      </w:r>
    </w:p>
    <w:p w14:paraId="04493E18"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中国建筑金属结构协会集成房屋分会</w:t>
      </w:r>
    </w:p>
    <w:p w14:paraId="02F181A7" w14:textId="77777777" w:rsidR="004E542E" w:rsidRDefault="004E542E" w:rsidP="004E542E">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天津大学</w:t>
      </w:r>
    </w:p>
    <w:p w14:paraId="011CF681" w14:textId="4F296AC2" w:rsidR="004E542E" w:rsidRPr="001A6E57" w:rsidRDefault="004E542E" w:rsidP="004E542E">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北京诚栋国际营地集成房屋股份有限公司</w:t>
      </w:r>
    </w:p>
    <w:p w14:paraId="4800CBA4" w14:textId="26715C44" w:rsidR="004E542E" w:rsidRPr="001A6E57" w:rsidRDefault="0061427A" w:rsidP="004E542E">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中国建筑标准设计研究院有限公司</w:t>
      </w:r>
    </w:p>
    <w:p w14:paraId="06EBF6D7" w14:textId="77777777" w:rsidR="00D44EC2" w:rsidRPr="001A6E57" w:rsidRDefault="0061427A">
      <w:pPr>
        <w:ind w:firstLineChars="500" w:firstLine="1200"/>
        <w:rPr>
          <w:rFonts w:ascii="Times New Roman" w:hAnsi="Times New Roman"/>
          <w:color w:val="000000" w:themeColor="text1"/>
          <w:sz w:val="24"/>
          <w:szCs w:val="24"/>
        </w:rPr>
      </w:pPr>
      <w:bookmarkStart w:id="0" w:name="_GoBack"/>
      <w:bookmarkEnd w:id="0"/>
      <w:r w:rsidRPr="001A6E57">
        <w:rPr>
          <w:rFonts w:ascii="Times New Roman" w:hAnsi="Times New Roman"/>
          <w:color w:val="000000" w:themeColor="text1"/>
          <w:sz w:val="24"/>
          <w:szCs w:val="24"/>
        </w:rPr>
        <w:t>同济大学</w:t>
      </w:r>
      <w:r w:rsidRPr="001A6E57">
        <w:rPr>
          <w:rFonts w:ascii="Times New Roman" w:hAnsi="Times New Roman"/>
          <w:color w:val="000000" w:themeColor="text1"/>
          <w:sz w:val="24"/>
          <w:szCs w:val="24"/>
        </w:rPr>
        <w:t xml:space="preserve"> </w:t>
      </w:r>
    </w:p>
    <w:p w14:paraId="25694157"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哈尔滨工业大学（深圳）</w:t>
      </w:r>
    </w:p>
    <w:p w14:paraId="51FC7907"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北京清华同衡规划设计研究院有限公司</w:t>
      </w:r>
    </w:p>
    <w:p w14:paraId="5DBBD3E3"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安捷诚栋国际集成房屋（北京）有限公司</w:t>
      </w:r>
    </w:p>
    <w:p w14:paraId="09BC9D36"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深圳雅致集成房屋有限公司</w:t>
      </w:r>
    </w:p>
    <w:p w14:paraId="23E7C9C1"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中冶天工集团有限公司</w:t>
      </w:r>
    </w:p>
    <w:p w14:paraId="0E33C03E"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北京东方广厦模块化房屋有限公司</w:t>
      </w:r>
    </w:p>
    <w:p w14:paraId="7262B6CE"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北京浩石集成房屋有限公司</w:t>
      </w:r>
    </w:p>
    <w:p w14:paraId="500BE416"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廊坊中建机械有限公司</w:t>
      </w:r>
    </w:p>
    <w:p w14:paraId="733A0584"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扬州通利冷藏集装箱有限公司</w:t>
      </w:r>
    </w:p>
    <w:p w14:paraId="13F29DE1"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潍坊亨利达钢结构有限公司</w:t>
      </w:r>
    </w:p>
    <w:p w14:paraId="5D9F7D34" w14:textId="77777777" w:rsidR="00D44EC2" w:rsidRPr="001A6E57"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舍尔特中加（天津）钢木结构工程有限公司</w:t>
      </w:r>
    </w:p>
    <w:p w14:paraId="4A932422" w14:textId="5FADFFA7" w:rsidR="00D44EC2" w:rsidRDefault="0061427A">
      <w:pPr>
        <w:ind w:firstLineChars="500" w:firstLine="1200"/>
        <w:rPr>
          <w:rFonts w:ascii="Times New Roman" w:hAnsi="Times New Roman"/>
          <w:color w:val="000000" w:themeColor="text1"/>
          <w:sz w:val="24"/>
          <w:szCs w:val="24"/>
        </w:rPr>
      </w:pPr>
      <w:r w:rsidRPr="001A6E57">
        <w:rPr>
          <w:rFonts w:ascii="Times New Roman" w:hAnsi="Times New Roman"/>
          <w:color w:val="000000" w:themeColor="text1"/>
          <w:sz w:val="24"/>
          <w:szCs w:val="24"/>
        </w:rPr>
        <w:t>万华建筑科技（烟台）有限公司</w:t>
      </w:r>
    </w:p>
    <w:p w14:paraId="31358468" w14:textId="0B991EA4" w:rsidR="00282773" w:rsidRPr="001A6E57" w:rsidRDefault="00282773">
      <w:pPr>
        <w:ind w:firstLineChars="500" w:firstLine="1200"/>
        <w:rPr>
          <w:rFonts w:ascii="Times New Roman" w:hAnsi="Times New Roman"/>
          <w:color w:val="000000" w:themeColor="text1"/>
          <w:sz w:val="24"/>
          <w:szCs w:val="24"/>
        </w:rPr>
      </w:pPr>
      <w:r>
        <w:rPr>
          <w:rFonts w:ascii="Times New Roman" w:hAnsi="Times New Roman" w:hint="eastAsia"/>
          <w:color w:val="000000" w:themeColor="text1"/>
          <w:sz w:val="24"/>
          <w:szCs w:val="24"/>
        </w:rPr>
        <w:t>中建</w:t>
      </w:r>
      <w:r w:rsidR="002C6021">
        <w:rPr>
          <w:rFonts w:ascii="Times New Roman" w:hAnsi="Times New Roman" w:hint="eastAsia"/>
          <w:color w:val="000000" w:themeColor="text1"/>
          <w:sz w:val="24"/>
          <w:szCs w:val="24"/>
        </w:rPr>
        <w:t>集成房屋有限公司</w:t>
      </w:r>
    </w:p>
    <w:p w14:paraId="09DE09F1" w14:textId="19561BA4" w:rsidR="00D44EC2" w:rsidRDefault="00970AA1">
      <w:pPr>
        <w:ind w:firstLineChars="500" w:firstLine="1200"/>
        <w:rPr>
          <w:rFonts w:ascii="Times New Roman" w:hAnsi="Times New Roman"/>
          <w:color w:val="000000" w:themeColor="text1"/>
          <w:sz w:val="24"/>
          <w:szCs w:val="24"/>
        </w:rPr>
      </w:pPr>
      <w:r>
        <w:rPr>
          <w:rFonts w:ascii="Times New Roman" w:hAnsi="Times New Roman" w:hint="eastAsia"/>
          <w:color w:val="000000" w:themeColor="text1"/>
          <w:sz w:val="24"/>
          <w:szCs w:val="24"/>
        </w:rPr>
        <w:t>北京宏联众轻钢结构房屋有限公司</w:t>
      </w:r>
    </w:p>
    <w:p w14:paraId="176F311B" w14:textId="1680A105" w:rsidR="00970AA1" w:rsidRDefault="00282773">
      <w:pPr>
        <w:ind w:firstLineChars="500" w:firstLine="1200"/>
        <w:rPr>
          <w:rFonts w:ascii="Times New Roman" w:hAnsi="Times New Roman"/>
          <w:color w:val="000000" w:themeColor="text1"/>
          <w:sz w:val="24"/>
          <w:szCs w:val="24"/>
        </w:rPr>
      </w:pPr>
      <w:r>
        <w:rPr>
          <w:rFonts w:ascii="Times New Roman" w:hAnsi="Times New Roman" w:hint="eastAsia"/>
          <w:color w:val="000000" w:themeColor="text1"/>
          <w:sz w:val="24"/>
          <w:szCs w:val="24"/>
        </w:rPr>
        <w:t>中铁工程装备集团钢结构有限公司</w:t>
      </w:r>
    </w:p>
    <w:p w14:paraId="26301102" w14:textId="65BD61DE" w:rsidR="00D44EC2" w:rsidRPr="001A6E57" w:rsidRDefault="0061427A">
      <w:pPr>
        <w:widowControl/>
        <w:jc w:val="left"/>
        <w:rPr>
          <w:rFonts w:ascii="Times New Roman" w:hAnsi="Times New Roman"/>
          <w:bCs/>
          <w:color w:val="000000" w:themeColor="text1"/>
          <w:sz w:val="24"/>
          <w:szCs w:val="24"/>
        </w:rPr>
      </w:pPr>
      <w:r w:rsidRPr="001A6E57">
        <w:rPr>
          <w:rFonts w:ascii="Times New Roman" w:hAnsi="Times New Roman"/>
          <w:color w:val="000000" w:themeColor="text1"/>
          <w:sz w:val="24"/>
          <w:szCs w:val="24"/>
        </w:rPr>
        <w:t>本标准主要起草人：陈志华</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罗永峰</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弓晓芸</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申林</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孙晓彦</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查晓雄</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孙彬</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佟晓超</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赵军勇</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董春</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牟连宝</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段培萌</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贾艳明</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耿贵军</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杨保同</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丁坤</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李开艳</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王佰娟</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张林杰</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秦</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振</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邓友华</w:t>
      </w:r>
      <w:r w:rsidRPr="001A6E57">
        <w:rPr>
          <w:rFonts w:ascii="Times New Roman" w:hAnsi="Times New Roman"/>
          <w:color w:val="000000" w:themeColor="text1"/>
          <w:sz w:val="24"/>
          <w:szCs w:val="24"/>
        </w:rPr>
        <w:t xml:space="preserve"> </w:t>
      </w:r>
      <w:r w:rsidRPr="001A6E57">
        <w:rPr>
          <w:rFonts w:ascii="Times New Roman" w:hAnsi="Times New Roman"/>
          <w:color w:val="000000" w:themeColor="text1"/>
          <w:sz w:val="24"/>
          <w:szCs w:val="24"/>
        </w:rPr>
        <w:t>李星</w:t>
      </w:r>
      <w:r w:rsidR="002C6021">
        <w:rPr>
          <w:rFonts w:ascii="Times New Roman" w:hAnsi="Times New Roman" w:hint="eastAsia"/>
          <w:color w:val="000000" w:themeColor="text1"/>
          <w:sz w:val="24"/>
          <w:szCs w:val="24"/>
        </w:rPr>
        <w:t xml:space="preserve"> </w:t>
      </w:r>
      <w:r w:rsidR="002C6021">
        <w:rPr>
          <w:rFonts w:ascii="Times New Roman" w:hAnsi="Times New Roman" w:hint="eastAsia"/>
          <w:color w:val="000000" w:themeColor="text1"/>
          <w:sz w:val="24"/>
          <w:szCs w:val="24"/>
        </w:rPr>
        <w:t>顾超</w:t>
      </w:r>
      <w:r w:rsidR="00CD480A">
        <w:rPr>
          <w:rFonts w:ascii="Times New Roman" w:hAnsi="Times New Roman" w:hint="eastAsia"/>
          <w:color w:val="000000" w:themeColor="text1"/>
          <w:sz w:val="24"/>
          <w:szCs w:val="24"/>
        </w:rPr>
        <w:t xml:space="preserve"> </w:t>
      </w:r>
      <w:r w:rsidRPr="001A6E57">
        <w:rPr>
          <w:rFonts w:ascii="Times New Roman" w:hAnsi="Times New Roman"/>
          <w:bCs/>
          <w:color w:val="000000" w:themeColor="text1"/>
          <w:sz w:val="24"/>
          <w:szCs w:val="24"/>
        </w:rPr>
        <w:br w:type="page"/>
      </w:r>
    </w:p>
    <w:p w14:paraId="1D0944E2" w14:textId="77777777" w:rsidR="00D44EC2" w:rsidRPr="001A6E57" w:rsidRDefault="0061427A">
      <w:pPr>
        <w:spacing w:line="360" w:lineRule="auto"/>
        <w:jc w:val="center"/>
        <w:rPr>
          <w:rFonts w:ascii="Times New Roman" w:hAnsi="Times New Roman"/>
          <w:b/>
          <w:color w:val="000000" w:themeColor="text1"/>
          <w:sz w:val="36"/>
          <w:szCs w:val="36"/>
        </w:rPr>
      </w:pPr>
      <w:r w:rsidRPr="001A6E57">
        <w:rPr>
          <w:rFonts w:ascii="Times New Roman" w:hAnsi="Times New Roman"/>
          <w:b/>
          <w:color w:val="000000" w:themeColor="text1"/>
          <w:sz w:val="36"/>
          <w:szCs w:val="36"/>
        </w:rPr>
        <w:lastRenderedPageBreak/>
        <w:t>目录</w:t>
      </w:r>
    </w:p>
    <w:p w14:paraId="07A44CB3" w14:textId="77777777" w:rsidR="00D44EC2" w:rsidRPr="001A6E57" w:rsidRDefault="00D44EC2">
      <w:pPr>
        <w:pStyle w:val="WPSOffice1"/>
        <w:tabs>
          <w:tab w:val="right" w:leader="dot" w:pos="8306"/>
        </w:tabs>
        <w:rPr>
          <w:color w:val="000000" w:themeColor="text1"/>
          <w:sz w:val="21"/>
        </w:rPr>
      </w:pPr>
      <w:bookmarkStart w:id="1" w:name="_Toc30245_WPSOffice_Type1"/>
    </w:p>
    <w:bookmarkEnd w:id="1"/>
    <w:p w14:paraId="451F2427" w14:textId="77777777" w:rsidR="00D44EC2" w:rsidRPr="001A6E57" w:rsidRDefault="0061427A">
      <w:pPr>
        <w:pStyle w:val="TOC1"/>
        <w:tabs>
          <w:tab w:val="right" w:leader="dot" w:pos="8296"/>
        </w:tabs>
        <w:rPr>
          <w:rFonts w:ascii="Times New Roman" w:eastAsiaTheme="minorEastAsia" w:hAnsi="Times New Roman"/>
          <w:color w:val="000000" w:themeColor="text1"/>
          <w:sz w:val="24"/>
        </w:rPr>
      </w:pPr>
      <w:r w:rsidRPr="001A6E57">
        <w:rPr>
          <w:rFonts w:ascii="Times New Roman" w:hAnsi="Times New Roman"/>
          <w:b/>
          <w:bCs/>
          <w:color w:val="000000" w:themeColor="text1"/>
          <w:sz w:val="32"/>
          <w:szCs w:val="24"/>
        </w:rPr>
        <w:fldChar w:fldCharType="begin"/>
      </w:r>
      <w:r w:rsidRPr="001A6E57">
        <w:rPr>
          <w:rFonts w:ascii="Times New Roman" w:hAnsi="Times New Roman"/>
          <w:b/>
          <w:bCs/>
          <w:color w:val="000000" w:themeColor="text1"/>
          <w:sz w:val="32"/>
          <w:szCs w:val="24"/>
        </w:rPr>
        <w:instrText xml:space="preserve">TOC \o "1-3" \h \u </w:instrText>
      </w:r>
      <w:r w:rsidRPr="001A6E57">
        <w:rPr>
          <w:rFonts w:ascii="Times New Roman" w:hAnsi="Times New Roman"/>
          <w:b/>
          <w:bCs/>
          <w:color w:val="000000" w:themeColor="text1"/>
          <w:sz w:val="32"/>
          <w:szCs w:val="24"/>
        </w:rPr>
        <w:fldChar w:fldCharType="separate"/>
      </w:r>
      <w:hyperlink w:anchor="_Toc2153060" w:history="1">
        <w:r w:rsidRPr="001A6E57">
          <w:rPr>
            <w:rStyle w:val="af"/>
            <w:rFonts w:ascii="Times New Roman" w:hAnsi="Times New Roman"/>
            <w:b/>
            <w:color w:val="000000" w:themeColor="text1"/>
            <w:sz w:val="24"/>
          </w:rPr>
          <w:t xml:space="preserve">1 </w:t>
        </w:r>
        <w:r w:rsidRPr="001A6E57">
          <w:rPr>
            <w:rStyle w:val="af"/>
            <w:rFonts w:ascii="Times New Roman" w:hAnsi="Times New Roman"/>
            <w:b/>
            <w:color w:val="000000" w:themeColor="text1"/>
            <w:sz w:val="24"/>
          </w:rPr>
          <w:t>范围</w:t>
        </w:r>
        <w:r w:rsidRPr="001A6E57">
          <w:rPr>
            <w:rFonts w:ascii="Times New Roman" w:hAnsi="Times New Roman"/>
            <w:color w:val="000000" w:themeColor="text1"/>
            <w:sz w:val="24"/>
          </w:rPr>
          <w:tab/>
        </w:r>
        <w:r w:rsidRPr="001A6E57">
          <w:rPr>
            <w:rFonts w:ascii="Times New Roman" w:hAnsi="Times New Roman"/>
            <w:color w:val="000000" w:themeColor="text1"/>
            <w:sz w:val="24"/>
          </w:rPr>
          <w:fldChar w:fldCharType="begin"/>
        </w:r>
        <w:r w:rsidRPr="001A6E57">
          <w:rPr>
            <w:rFonts w:ascii="Times New Roman" w:hAnsi="Times New Roman"/>
            <w:color w:val="000000" w:themeColor="text1"/>
            <w:sz w:val="24"/>
          </w:rPr>
          <w:instrText xml:space="preserve"> PAGEREF _Toc2153060 \h </w:instrText>
        </w:r>
        <w:r w:rsidRPr="001A6E57">
          <w:rPr>
            <w:rFonts w:ascii="Times New Roman" w:hAnsi="Times New Roman"/>
            <w:color w:val="000000" w:themeColor="text1"/>
            <w:sz w:val="24"/>
          </w:rPr>
        </w:r>
        <w:r w:rsidRPr="001A6E57">
          <w:rPr>
            <w:rFonts w:ascii="Times New Roman" w:hAnsi="Times New Roman"/>
            <w:color w:val="000000" w:themeColor="text1"/>
            <w:sz w:val="24"/>
          </w:rPr>
          <w:fldChar w:fldCharType="separate"/>
        </w:r>
        <w:r w:rsidRPr="001A6E57">
          <w:rPr>
            <w:rFonts w:ascii="Times New Roman" w:hAnsi="Times New Roman"/>
            <w:color w:val="000000" w:themeColor="text1"/>
            <w:sz w:val="24"/>
          </w:rPr>
          <w:t>1</w:t>
        </w:r>
        <w:r w:rsidRPr="001A6E57">
          <w:rPr>
            <w:rFonts w:ascii="Times New Roman" w:hAnsi="Times New Roman"/>
            <w:color w:val="000000" w:themeColor="text1"/>
            <w:sz w:val="24"/>
          </w:rPr>
          <w:fldChar w:fldCharType="end"/>
        </w:r>
      </w:hyperlink>
    </w:p>
    <w:p w14:paraId="56BABDB0"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1" w:history="1">
        <w:r w:rsidR="0061427A" w:rsidRPr="001A6E57">
          <w:rPr>
            <w:rStyle w:val="af"/>
            <w:rFonts w:ascii="Times New Roman" w:hAnsi="Times New Roman"/>
            <w:b/>
            <w:color w:val="000000" w:themeColor="text1"/>
            <w:sz w:val="24"/>
          </w:rPr>
          <w:t xml:space="preserve">2 </w:t>
        </w:r>
        <w:r w:rsidR="0061427A" w:rsidRPr="001A6E57">
          <w:rPr>
            <w:rStyle w:val="af"/>
            <w:rFonts w:ascii="Times New Roman" w:hAnsi="Times New Roman"/>
            <w:b/>
            <w:color w:val="000000" w:themeColor="text1"/>
            <w:sz w:val="24"/>
          </w:rPr>
          <w:t>规范性引用文件</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_Toc2153061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1</w:t>
        </w:r>
        <w:r w:rsidR="0061427A" w:rsidRPr="001A6E57">
          <w:rPr>
            <w:rFonts w:ascii="Times New Roman" w:hAnsi="Times New Roman"/>
            <w:color w:val="000000" w:themeColor="text1"/>
            <w:sz w:val="24"/>
          </w:rPr>
          <w:fldChar w:fldCharType="end"/>
        </w:r>
      </w:hyperlink>
    </w:p>
    <w:p w14:paraId="550BFAC1"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2" w:history="1">
        <w:r w:rsidR="0061427A" w:rsidRPr="001A6E57">
          <w:rPr>
            <w:rStyle w:val="af"/>
            <w:rFonts w:ascii="Times New Roman" w:hAnsi="Times New Roman"/>
            <w:b/>
            <w:color w:val="000000" w:themeColor="text1"/>
            <w:sz w:val="24"/>
          </w:rPr>
          <w:t xml:space="preserve">3 </w:t>
        </w:r>
        <w:r w:rsidR="0061427A" w:rsidRPr="001A6E57">
          <w:rPr>
            <w:rStyle w:val="af"/>
            <w:rFonts w:ascii="Times New Roman" w:hAnsi="Times New Roman"/>
            <w:b/>
            <w:color w:val="000000" w:themeColor="text1"/>
            <w:sz w:val="24"/>
          </w:rPr>
          <w:t>术语和定义</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_Toc2153062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2</w:t>
        </w:r>
        <w:r w:rsidR="0061427A" w:rsidRPr="001A6E57">
          <w:rPr>
            <w:rFonts w:ascii="Times New Roman" w:hAnsi="Times New Roman"/>
            <w:color w:val="000000" w:themeColor="text1"/>
            <w:sz w:val="24"/>
          </w:rPr>
          <w:fldChar w:fldCharType="end"/>
        </w:r>
      </w:hyperlink>
    </w:p>
    <w:p w14:paraId="479F9495"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3" w:history="1">
        <w:r w:rsidR="0061427A" w:rsidRPr="001A6E57">
          <w:rPr>
            <w:rStyle w:val="af"/>
            <w:rFonts w:ascii="Times New Roman" w:hAnsi="Times New Roman"/>
            <w:b/>
            <w:color w:val="000000" w:themeColor="text1"/>
            <w:sz w:val="24"/>
          </w:rPr>
          <w:t xml:space="preserve">4 </w:t>
        </w:r>
        <w:r w:rsidR="0061427A" w:rsidRPr="001A6E57">
          <w:rPr>
            <w:rStyle w:val="af"/>
            <w:rFonts w:ascii="Times New Roman" w:hAnsi="Times New Roman"/>
            <w:b/>
            <w:color w:val="000000" w:themeColor="text1"/>
            <w:sz w:val="24"/>
          </w:rPr>
          <w:t>分类和标记</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_Toc2153063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3</w:t>
        </w:r>
        <w:r w:rsidR="0061427A" w:rsidRPr="001A6E57">
          <w:rPr>
            <w:rFonts w:ascii="Times New Roman" w:hAnsi="Times New Roman"/>
            <w:color w:val="000000" w:themeColor="text1"/>
            <w:sz w:val="24"/>
          </w:rPr>
          <w:fldChar w:fldCharType="end"/>
        </w:r>
      </w:hyperlink>
    </w:p>
    <w:p w14:paraId="5013E322"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4" w:history="1">
        <w:r w:rsidR="0061427A" w:rsidRPr="001A6E57">
          <w:rPr>
            <w:rStyle w:val="af"/>
            <w:rFonts w:ascii="Times New Roman" w:hAnsi="Times New Roman"/>
            <w:b/>
            <w:color w:val="000000" w:themeColor="text1"/>
            <w:sz w:val="24"/>
          </w:rPr>
          <w:t xml:space="preserve">5 </w:t>
        </w:r>
        <w:r w:rsidR="0061427A" w:rsidRPr="001A6E57">
          <w:rPr>
            <w:rStyle w:val="af"/>
            <w:rFonts w:ascii="Times New Roman" w:hAnsi="Times New Roman"/>
            <w:b/>
            <w:color w:val="000000" w:themeColor="text1"/>
            <w:sz w:val="24"/>
          </w:rPr>
          <w:t>材料</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_Toc2153064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4</w:t>
        </w:r>
        <w:r w:rsidR="0061427A" w:rsidRPr="001A6E57">
          <w:rPr>
            <w:rFonts w:ascii="Times New Roman" w:hAnsi="Times New Roman"/>
            <w:color w:val="000000" w:themeColor="text1"/>
            <w:sz w:val="24"/>
          </w:rPr>
          <w:fldChar w:fldCharType="end"/>
        </w:r>
      </w:hyperlink>
    </w:p>
    <w:p w14:paraId="25FD6260"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5" w:history="1">
        <w:r w:rsidR="0061427A" w:rsidRPr="001A6E57">
          <w:rPr>
            <w:rStyle w:val="af"/>
            <w:rFonts w:ascii="Times New Roman" w:hAnsi="Times New Roman"/>
            <w:b/>
            <w:color w:val="000000" w:themeColor="text1"/>
            <w:sz w:val="24"/>
          </w:rPr>
          <w:t xml:space="preserve">6 </w:t>
        </w:r>
        <w:r w:rsidR="0061427A" w:rsidRPr="001A6E57">
          <w:rPr>
            <w:rStyle w:val="af"/>
            <w:rFonts w:ascii="Times New Roman" w:hAnsi="Times New Roman"/>
            <w:b/>
            <w:color w:val="000000" w:themeColor="text1"/>
            <w:sz w:val="24"/>
          </w:rPr>
          <w:t>要求</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_Toc2153065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6</w:t>
        </w:r>
        <w:r w:rsidR="0061427A" w:rsidRPr="001A6E57">
          <w:rPr>
            <w:rFonts w:ascii="Times New Roman" w:hAnsi="Times New Roman"/>
            <w:color w:val="000000" w:themeColor="text1"/>
            <w:sz w:val="24"/>
          </w:rPr>
          <w:fldChar w:fldCharType="end"/>
        </w:r>
      </w:hyperlink>
    </w:p>
    <w:p w14:paraId="04B3BA3F"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6" w:history="1">
        <w:r w:rsidR="0061427A" w:rsidRPr="001A6E57">
          <w:rPr>
            <w:rStyle w:val="af"/>
            <w:rFonts w:ascii="Times New Roman" w:hAnsi="Times New Roman"/>
            <w:b/>
            <w:color w:val="000000" w:themeColor="text1"/>
            <w:sz w:val="24"/>
          </w:rPr>
          <w:t xml:space="preserve">7 </w:t>
        </w:r>
        <w:r w:rsidR="0061427A" w:rsidRPr="001A6E57">
          <w:rPr>
            <w:rStyle w:val="af"/>
            <w:rFonts w:ascii="Times New Roman" w:hAnsi="Times New Roman"/>
            <w:b/>
            <w:color w:val="000000" w:themeColor="text1"/>
            <w:sz w:val="24"/>
          </w:rPr>
          <w:t>检验与试验</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_Toc2153066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12</w:t>
        </w:r>
        <w:r w:rsidR="0061427A" w:rsidRPr="001A6E57">
          <w:rPr>
            <w:rFonts w:ascii="Times New Roman" w:hAnsi="Times New Roman"/>
            <w:color w:val="000000" w:themeColor="text1"/>
            <w:sz w:val="24"/>
          </w:rPr>
          <w:fldChar w:fldCharType="end"/>
        </w:r>
      </w:hyperlink>
    </w:p>
    <w:p w14:paraId="7DFCAD4B"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7" w:history="1">
        <w:r w:rsidR="0061427A" w:rsidRPr="001A6E57">
          <w:rPr>
            <w:rStyle w:val="af"/>
            <w:rFonts w:ascii="Times New Roman" w:hAnsi="Times New Roman"/>
            <w:b/>
            <w:color w:val="000000" w:themeColor="text1"/>
            <w:sz w:val="24"/>
          </w:rPr>
          <w:t xml:space="preserve">8 </w:t>
        </w:r>
        <w:r w:rsidR="0061427A" w:rsidRPr="001A6E57">
          <w:rPr>
            <w:rStyle w:val="af"/>
            <w:rFonts w:ascii="Times New Roman" w:hAnsi="Times New Roman"/>
            <w:b/>
            <w:color w:val="000000" w:themeColor="text1"/>
            <w:sz w:val="24"/>
          </w:rPr>
          <w:t>检验规则</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_Toc2153067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15</w:t>
        </w:r>
        <w:r w:rsidR="0061427A" w:rsidRPr="001A6E57">
          <w:rPr>
            <w:rFonts w:ascii="Times New Roman" w:hAnsi="Times New Roman"/>
            <w:color w:val="000000" w:themeColor="text1"/>
            <w:sz w:val="24"/>
          </w:rPr>
          <w:fldChar w:fldCharType="end"/>
        </w:r>
      </w:hyperlink>
    </w:p>
    <w:p w14:paraId="61910F1B"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8" w:history="1">
        <w:r w:rsidR="0061427A" w:rsidRPr="001A6E57">
          <w:rPr>
            <w:rStyle w:val="af"/>
            <w:rFonts w:ascii="Times New Roman" w:hAnsi="Times New Roman"/>
            <w:b/>
            <w:color w:val="000000" w:themeColor="text1"/>
            <w:sz w:val="24"/>
          </w:rPr>
          <w:t xml:space="preserve">9 </w:t>
        </w:r>
        <w:r w:rsidR="0061427A" w:rsidRPr="001A6E57">
          <w:rPr>
            <w:rStyle w:val="af"/>
            <w:rFonts w:ascii="Times New Roman" w:hAnsi="Times New Roman"/>
            <w:b/>
            <w:color w:val="000000" w:themeColor="text1"/>
            <w:sz w:val="24"/>
          </w:rPr>
          <w:t>包装、标志、运输和贮存</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_Toc2153068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18</w:t>
        </w:r>
        <w:r w:rsidR="0061427A" w:rsidRPr="001A6E57">
          <w:rPr>
            <w:rFonts w:ascii="Times New Roman" w:hAnsi="Times New Roman"/>
            <w:color w:val="000000" w:themeColor="text1"/>
            <w:sz w:val="24"/>
          </w:rPr>
          <w:fldChar w:fldCharType="end"/>
        </w:r>
      </w:hyperlink>
    </w:p>
    <w:p w14:paraId="14FD5833"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69" w:history="1">
        <w:r w:rsidR="0061427A" w:rsidRPr="001A6E57">
          <w:rPr>
            <w:rStyle w:val="af"/>
            <w:rFonts w:ascii="Times New Roman" w:hAnsi="Times New Roman"/>
            <w:b/>
            <w:color w:val="000000" w:themeColor="text1"/>
            <w:sz w:val="24"/>
          </w:rPr>
          <w:t>附录</w:t>
        </w:r>
        <w:r w:rsidR="0061427A" w:rsidRPr="001A6E57">
          <w:rPr>
            <w:rStyle w:val="af"/>
            <w:rFonts w:ascii="Times New Roman" w:hAnsi="Times New Roman"/>
            <w:b/>
            <w:color w:val="000000" w:themeColor="text1"/>
            <w:sz w:val="24"/>
          </w:rPr>
          <w:t xml:space="preserve">A </w:t>
        </w:r>
        <w:r w:rsidR="0061427A" w:rsidRPr="001A6E57">
          <w:rPr>
            <w:rStyle w:val="af"/>
            <w:rFonts w:ascii="Times New Roman" w:hAnsi="Times New Roman"/>
            <w:b/>
            <w:color w:val="000000" w:themeColor="text1"/>
            <w:sz w:val="24"/>
          </w:rPr>
          <w:t>集成打包箱式房屋构造示意图</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_Toc2153069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20</w:t>
        </w:r>
        <w:r w:rsidR="0061427A" w:rsidRPr="001A6E57">
          <w:rPr>
            <w:rFonts w:ascii="Times New Roman" w:hAnsi="Times New Roman"/>
            <w:color w:val="000000" w:themeColor="text1"/>
            <w:sz w:val="24"/>
          </w:rPr>
          <w:fldChar w:fldCharType="end"/>
        </w:r>
      </w:hyperlink>
    </w:p>
    <w:p w14:paraId="562D6AC0"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70" w:history="1">
        <w:r w:rsidR="0061427A" w:rsidRPr="001A6E57">
          <w:rPr>
            <w:rStyle w:val="af"/>
            <w:rFonts w:ascii="Times New Roman" w:hAnsi="Times New Roman"/>
            <w:b/>
            <w:color w:val="000000" w:themeColor="text1"/>
            <w:sz w:val="24"/>
          </w:rPr>
          <w:t>附录</w:t>
        </w:r>
        <w:r w:rsidR="0061427A" w:rsidRPr="001A6E57">
          <w:rPr>
            <w:rStyle w:val="af"/>
            <w:rFonts w:ascii="Times New Roman" w:hAnsi="Times New Roman"/>
            <w:b/>
            <w:color w:val="000000" w:themeColor="text1"/>
            <w:sz w:val="24"/>
          </w:rPr>
          <w:t xml:space="preserve">B </w:t>
        </w:r>
        <w:r w:rsidR="0061427A" w:rsidRPr="001A6E57">
          <w:rPr>
            <w:rStyle w:val="af"/>
            <w:rFonts w:ascii="Times New Roman" w:hAnsi="Times New Roman"/>
            <w:b/>
            <w:color w:val="000000" w:themeColor="text1"/>
            <w:sz w:val="24"/>
          </w:rPr>
          <w:t>集成打包箱式房屋及外部尺寸示例</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_Toc2153070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21</w:t>
        </w:r>
        <w:r w:rsidR="0061427A" w:rsidRPr="001A6E57">
          <w:rPr>
            <w:rFonts w:ascii="Times New Roman" w:hAnsi="Times New Roman"/>
            <w:color w:val="000000" w:themeColor="text1"/>
            <w:sz w:val="24"/>
          </w:rPr>
          <w:fldChar w:fldCharType="end"/>
        </w:r>
      </w:hyperlink>
    </w:p>
    <w:p w14:paraId="276539DE"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71" w:history="1">
        <w:r w:rsidR="0061427A" w:rsidRPr="001A6E57">
          <w:rPr>
            <w:rStyle w:val="af"/>
            <w:rFonts w:ascii="Times New Roman" w:hAnsi="Times New Roman"/>
            <w:b/>
            <w:color w:val="000000" w:themeColor="text1"/>
            <w:sz w:val="24"/>
          </w:rPr>
          <w:t>附录</w:t>
        </w:r>
        <w:r w:rsidR="0061427A" w:rsidRPr="001A6E57">
          <w:rPr>
            <w:rStyle w:val="af"/>
            <w:rFonts w:ascii="Times New Roman" w:hAnsi="Times New Roman"/>
            <w:b/>
            <w:color w:val="000000" w:themeColor="text1"/>
            <w:sz w:val="24"/>
          </w:rPr>
          <w:t xml:space="preserve">C </w:t>
        </w:r>
        <w:r w:rsidR="0061427A" w:rsidRPr="001A6E57">
          <w:rPr>
            <w:rStyle w:val="af"/>
            <w:rFonts w:ascii="Times New Roman" w:hAnsi="Times New Roman"/>
            <w:b/>
            <w:color w:val="000000" w:themeColor="text1"/>
            <w:sz w:val="24"/>
          </w:rPr>
          <w:t>集成打包箱式房屋角件及尺寸示例</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_Toc2153071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22</w:t>
        </w:r>
        <w:r w:rsidR="0061427A" w:rsidRPr="001A6E57">
          <w:rPr>
            <w:rFonts w:ascii="Times New Roman" w:hAnsi="Times New Roman"/>
            <w:color w:val="000000" w:themeColor="text1"/>
            <w:sz w:val="24"/>
          </w:rPr>
          <w:fldChar w:fldCharType="end"/>
        </w:r>
      </w:hyperlink>
    </w:p>
    <w:p w14:paraId="7169C59F"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72" w:history="1">
        <w:r w:rsidR="0061427A" w:rsidRPr="001A6E57">
          <w:rPr>
            <w:rStyle w:val="af"/>
            <w:rFonts w:ascii="Times New Roman" w:hAnsi="Times New Roman"/>
            <w:b/>
            <w:color w:val="000000" w:themeColor="text1"/>
            <w:sz w:val="24"/>
          </w:rPr>
          <w:t>附录</w:t>
        </w:r>
        <w:r w:rsidR="0061427A" w:rsidRPr="001A6E57">
          <w:rPr>
            <w:rStyle w:val="af"/>
            <w:rFonts w:ascii="Times New Roman" w:hAnsi="Times New Roman"/>
            <w:b/>
            <w:color w:val="000000" w:themeColor="text1"/>
            <w:sz w:val="24"/>
          </w:rPr>
          <w:t xml:space="preserve">D </w:t>
        </w:r>
        <w:r w:rsidR="0061427A" w:rsidRPr="001A6E57">
          <w:rPr>
            <w:rStyle w:val="af"/>
            <w:rFonts w:ascii="Times New Roman" w:hAnsi="Times New Roman"/>
            <w:b/>
            <w:color w:val="000000" w:themeColor="text1"/>
            <w:sz w:val="24"/>
          </w:rPr>
          <w:t>集成打包箱式房屋结构性能要求</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_Toc2153072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23</w:t>
        </w:r>
        <w:r w:rsidR="0061427A" w:rsidRPr="001A6E57">
          <w:rPr>
            <w:rFonts w:ascii="Times New Roman" w:hAnsi="Times New Roman"/>
            <w:color w:val="000000" w:themeColor="text1"/>
            <w:sz w:val="24"/>
          </w:rPr>
          <w:fldChar w:fldCharType="end"/>
        </w:r>
      </w:hyperlink>
    </w:p>
    <w:p w14:paraId="01CF6C03" w14:textId="77777777" w:rsidR="00D44EC2" w:rsidRPr="001A6E57" w:rsidRDefault="00CD2274">
      <w:pPr>
        <w:pStyle w:val="TOC1"/>
        <w:tabs>
          <w:tab w:val="right" w:leader="dot" w:pos="8296"/>
        </w:tabs>
        <w:rPr>
          <w:rFonts w:ascii="Times New Roman" w:eastAsiaTheme="minorEastAsia" w:hAnsi="Times New Roman"/>
          <w:color w:val="000000" w:themeColor="text1"/>
          <w:sz w:val="24"/>
        </w:rPr>
      </w:pPr>
      <w:hyperlink w:anchor="_Toc2153073" w:history="1">
        <w:r w:rsidR="0061427A" w:rsidRPr="001A6E57">
          <w:rPr>
            <w:rStyle w:val="af"/>
            <w:rFonts w:ascii="Times New Roman" w:hAnsi="Times New Roman"/>
            <w:b/>
            <w:color w:val="000000" w:themeColor="text1"/>
            <w:sz w:val="24"/>
          </w:rPr>
          <w:t>附录</w:t>
        </w:r>
        <w:r w:rsidR="0061427A" w:rsidRPr="001A6E57">
          <w:rPr>
            <w:rStyle w:val="af"/>
            <w:rFonts w:ascii="Times New Roman" w:hAnsi="Times New Roman"/>
            <w:b/>
            <w:color w:val="000000" w:themeColor="text1"/>
            <w:sz w:val="24"/>
          </w:rPr>
          <w:t>E</w:t>
        </w:r>
        <w:r w:rsidR="0061427A" w:rsidRPr="001A6E57">
          <w:rPr>
            <w:rStyle w:val="af"/>
            <w:rFonts w:ascii="Times New Roman" w:hAnsi="Times New Roman"/>
            <w:b/>
            <w:color w:val="000000" w:themeColor="text1"/>
            <w:sz w:val="24"/>
          </w:rPr>
          <w:t>集成打包箱式房屋运输包装示意图</w:t>
        </w:r>
        <w:r w:rsidR="0061427A" w:rsidRPr="001A6E57">
          <w:rPr>
            <w:rFonts w:ascii="Times New Roman" w:hAnsi="Times New Roman"/>
            <w:color w:val="000000" w:themeColor="text1"/>
            <w:sz w:val="24"/>
          </w:rPr>
          <w:tab/>
        </w:r>
        <w:r w:rsidR="0061427A" w:rsidRPr="001A6E57">
          <w:rPr>
            <w:rFonts w:ascii="Times New Roman" w:hAnsi="Times New Roman"/>
            <w:color w:val="000000" w:themeColor="text1"/>
            <w:sz w:val="24"/>
          </w:rPr>
          <w:fldChar w:fldCharType="begin"/>
        </w:r>
        <w:r w:rsidR="0061427A" w:rsidRPr="001A6E57">
          <w:rPr>
            <w:rFonts w:ascii="Times New Roman" w:hAnsi="Times New Roman"/>
            <w:color w:val="000000" w:themeColor="text1"/>
            <w:sz w:val="24"/>
          </w:rPr>
          <w:instrText xml:space="preserve"> PAGEREF _Toc2153073 \h </w:instrText>
        </w:r>
        <w:r w:rsidR="0061427A" w:rsidRPr="001A6E57">
          <w:rPr>
            <w:rFonts w:ascii="Times New Roman" w:hAnsi="Times New Roman"/>
            <w:color w:val="000000" w:themeColor="text1"/>
            <w:sz w:val="24"/>
          </w:rPr>
        </w:r>
        <w:r w:rsidR="0061427A" w:rsidRPr="001A6E57">
          <w:rPr>
            <w:rFonts w:ascii="Times New Roman" w:hAnsi="Times New Roman"/>
            <w:color w:val="000000" w:themeColor="text1"/>
            <w:sz w:val="24"/>
          </w:rPr>
          <w:fldChar w:fldCharType="separate"/>
        </w:r>
        <w:r w:rsidR="0061427A" w:rsidRPr="001A6E57">
          <w:rPr>
            <w:rFonts w:ascii="Times New Roman" w:hAnsi="Times New Roman"/>
            <w:color w:val="000000" w:themeColor="text1"/>
            <w:sz w:val="24"/>
          </w:rPr>
          <w:t>25</w:t>
        </w:r>
        <w:r w:rsidR="0061427A" w:rsidRPr="001A6E57">
          <w:rPr>
            <w:rFonts w:ascii="Times New Roman" w:hAnsi="Times New Roman"/>
            <w:color w:val="000000" w:themeColor="text1"/>
            <w:sz w:val="24"/>
          </w:rPr>
          <w:fldChar w:fldCharType="end"/>
        </w:r>
      </w:hyperlink>
    </w:p>
    <w:p w14:paraId="0D6F5D53" w14:textId="77777777" w:rsidR="00D44EC2" w:rsidRPr="001A6E57" w:rsidRDefault="0061427A">
      <w:pPr>
        <w:spacing w:line="360" w:lineRule="auto"/>
        <w:jc w:val="left"/>
        <w:rPr>
          <w:rFonts w:ascii="Times New Roman" w:hAnsi="Times New Roman"/>
          <w:bCs/>
          <w:color w:val="000000" w:themeColor="text1"/>
          <w:sz w:val="24"/>
          <w:szCs w:val="24"/>
        </w:rPr>
      </w:pPr>
      <w:r w:rsidRPr="001A6E57">
        <w:rPr>
          <w:rFonts w:ascii="Times New Roman" w:hAnsi="Times New Roman"/>
          <w:b/>
          <w:bCs/>
          <w:color w:val="000000" w:themeColor="text1"/>
          <w:sz w:val="24"/>
          <w:szCs w:val="24"/>
        </w:rPr>
        <w:fldChar w:fldCharType="end"/>
      </w:r>
    </w:p>
    <w:p w14:paraId="045BEF68" w14:textId="77777777" w:rsidR="00D44EC2" w:rsidRPr="001A6E57" w:rsidRDefault="00D44EC2">
      <w:pPr>
        <w:spacing w:line="360" w:lineRule="auto"/>
        <w:jc w:val="left"/>
        <w:rPr>
          <w:rFonts w:ascii="Times New Roman" w:hAnsi="Times New Roman"/>
          <w:bCs/>
          <w:color w:val="000000" w:themeColor="text1"/>
          <w:sz w:val="24"/>
          <w:szCs w:val="24"/>
        </w:rPr>
      </w:pPr>
    </w:p>
    <w:p w14:paraId="55FC2061" w14:textId="77777777" w:rsidR="00D44EC2" w:rsidRPr="001A6E57" w:rsidRDefault="00D44EC2">
      <w:pPr>
        <w:spacing w:line="360" w:lineRule="auto"/>
        <w:jc w:val="left"/>
        <w:outlineLvl w:val="0"/>
        <w:rPr>
          <w:rFonts w:ascii="Times New Roman" w:hAnsi="Times New Roman"/>
          <w:bCs/>
          <w:color w:val="000000" w:themeColor="text1"/>
          <w:sz w:val="24"/>
          <w:szCs w:val="24"/>
        </w:rPr>
        <w:sectPr w:rsidR="00D44EC2" w:rsidRPr="001A6E57">
          <w:footerReference w:type="default" r:id="rId8"/>
          <w:pgSz w:w="11906" w:h="16838"/>
          <w:pgMar w:top="1440" w:right="1800" w:bottom="1440" w:left="1800" w:header="851" w:footer="992" w:gutter="0"/>
          <w:pgNumType w:start="1"/>
          <w:cols w:space="425"/>
          <w:docGrid w:type="lines" w:linePitch="312"/>
        </w:sectPr>
      </w:pPr>
    </w:p>
    <w:p w14:paraId="4472FA89"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2" w:name="_Toc786_WPSOffice_Level1"/>
      <w:bookmarkStart w:id="3" w:name="_Toc2153060"/>
      <w:r w:rsidRPr="001A6E57">
        <w:rPr>
          <w:rFonts w:ascii="Times New Roman" w:hAnsi="Times New Roman"/>
          <w:b/>
          <w:color w:val="000000" w:themeColor="text1"/>
          <w:sz w:val="28"/>
          <w:szCs w:val="28"/>
        </w:rPr>
        <w:lastRenderedPageBreak/>
        <w:t xml:space="preserve">1 </w:t>
      </w:r>
      <w:r w:rsidRPr="001A6E57">
        <w:rPr>
          <w:rFonts w:ascii="Times New Roman" w:hAnsi="Times New Roman"/>
          <w:b/>
          <w:color w:val="000000" w:themeColor="text1"/>
          <w:sz w:val="28"/>
          <w:szCs w:val="28"/>
        </w:rPr>
        <w:t>范围</w:t>
      </w:r>
      <w:bookmarkEnd w:id="2"/>
      <w:bookmarkEnd w:id="3"/>
    </w:p>
    <w:p w14:paraId="0A0236AF" w14:textId="77777777" w:rsidR="00D44EC2" w:rsidRPr="001A6E57" w:rsidRDefault="0061427A">
      <w:pPr>
        <w:tabs>
          <w:tab w:val="left" w:pos="1050"/>
        </w:tabs>
        <w:spacing w:after="0" w:line="360" w:lineRule="auto"/>
        <w:ind w:firstLineChars="200" w:firstLine="480"/>
        <w:jc w:val="left"/>
        <w:rPr>
          <w:rFonts w:ascii="Times New Roman" w:hAnsi="Times New Roman"/>
          <w:b/>
          <w:color w:val="000000" w:themeColor="text1"/>
          <w:sz w:val="28"/>
          <w:szCs w:val="28"/>
        </w:rPr>
      </w:pPr>
      <w:r w:rsidRPr="001A6E57">
        <w:rPr>
          <w:rFonts w:ascii="Times New Roman" w:hAnsi="Times New Roman"/>
          <w:bCs/>
          <w:color w:val="000000" w:themeColor="text1"/>
          <w:sz w:val="24"/>
          <w:szCs w:val="24"/>
        </w:rPr>
        <w:t>本标准规定了集成打包箱式房屋的术语和定义、分类和标记、材料、要求、检验与试验、检验规则、包装、标志、运输和贮存等。</w:t>
      </w:r>
    </w:p>
    <w:p w14:paraId="11F8940B"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本标准适用于不超过三层、设计使用年限不超过</w:t>
      </w:r>
      <w:r w:rsidRPr="001A6E57">
        <w:rPr>
          <w:rFonts w:ascii="Times New Roman" w:hAnsi="Times New Roman"/>
          <w:bCs/>
          <w:color w:val="000000" w:themeColor="text1"/>
          <w:sz w:val="24"/>
          <w:szCs w:val="24"/>
        </w:rPr>
        <w:t>15</w:t>
      </w:r>
      <w:r w:rsidRPr="001A6E57">
        <w:rPr>
          <w:rFonts w:ascii="Times New Roman" w:hAnsi="Times New Roman"/>
          <w:bCs/>
          <w:color w:val="000000" w:themeColor="text1"/>
          <w:sz w:val="24"/>
          <w:szCs w:val="24"/>
        </w:rPr>
        <w:t>年的工业与民用的集成打包箱式房屋</w:t>
      </w:r>
      <w:bookmarkStart w:id="4" w:name="_Toc30245_WPSOffice_Level1"/>
      <w:r w:rsidRPr="001A6E57">
        <w:rPr>
          <w:rFonts w:ascii="Times New Roman" w:hAnsi="Times New Roman"/>
          <w:bCs/>
          <w:color w:val="000000" w:themeColor="text1"/>
          <w:sz w:val="24"/>
          <w:szCs w:val="24"/>
        </w:rPr>
        <w:t>。</w:t>
      </w:r>
    </w:p>
    <w:p w14:paraId="085433E1"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5" w:name="_Toc2153061"/>
      <w:r w:rsidRPr="001A6E57">
        <w:rPr>
          <w:rFonts w:ascii="Times New Roman" w:hAnsi="Times New Roman"/>
          <w:b/>
          <w:color w:val="000000" w:themeColor="text1"/>
          <w:sz w:val="28"/>
          <w:szCs w:val="28"/>
        </w:rPr>
        <w:t xml:space="preserve">2 </w:t>
      </w:r>
      <w:r w:rsidRPr="001A6E57">
        <w:rPr>
          <w:rFonts w:ascii="Times New Roman" w:hAnsi="Times New Roman"/>
          <w:b/>
          <w:color w:val="000000" w:themeColor="text1"/>
          <w:sz w:val="28"/>
          <w:szCs w:val="28"/>
        </w:rPr>
        <w:t>规范性引用文件</w:t>
      </w:r>
      <w:bookmarkEnd w:id="4"/>
      <w:bookmarkEnd w:id="5"/>
    </w:p>
    <w:p w14:paraId="2156F5F6" w14:textId="77777777" w:rsidR="00D44EC2" w:rsidRPr="001A6E57" w:rsidRDefault="0061427A">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下列文件对于本文件的应用是必不可少的。凡是注日期的引用文件，仅注日期的版本适用于本文件。凡是不注日期的引用文件，其最新版本（包括所有的修改单）适用于本文件。</w:t>
      </w:r>
    </w:p>
    <w:p w14:paraId="2026B330"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8624  </w:t>
      </w:r>
      <w:r w:rsidRPr="001A6E57">
        <w:rPr>
          <w:rFonts w:ascii="Times New Roman" w:hAnsi="Times New Roman"/>
          <w:bCs/>
          <w:color w:val="000000" w:themeColor="text1"/>
          <w:sz w:val="24"/>
          <w:szCs w:val="24"/>
        </w:rPr>
        <w:t>《建筑材料及制品燃烧性能分级》</w:t>
      </w:r>
    </w:p>
    <w:p w14:paraId="07B50398"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18583 </w:t>
      </w:r>
      <w:r w:rsidRPr="001A6E57">
        <w:rPr>
          <w:rFonts w:ascii="Times New Roman" w:hAnsi="Times New Roman"/>
          <w:bCs/>
          <w:color w:val="000000" w:themeColor="text1"/>
          <w:sz w:val="24"/>
          <w:szCs w:val="24"/>
        </w:rPr>
        <w:t>《室内装饰装修材料胶粘剂中有害物质限量》</w:t>
      </w:r>
    </w:p>
    <w:p w14:paraId="465798D0"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50009 </w:t>
      </w:r>
      <w:r w:rsidRPr="001A6E57">
        <w:rPr>
          <w:rFonts w:ascii="Times New Roman" w:hAnsi="Times New Roman"/>
          <w:bCs/>
          <w:color w:val="000000" w:themeColor="text1"/>
          <w:sz w:val="24"/>
          <w:szCs w:val="24"/>
        </w:rPr>
        <w:t>《建筑结构荷载规范》</w:t>
      </w:r>
    </w:p>
    <w:p w14:paraId="298E3F0D"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50016 </w:t>
      </w:r>
      <w:r w:rsidRPr="001A6E57">
        <w:rPr>
          <w:rFonts w:ascii="Times New Roman" w:hAnsi="Times New Roman"/>
          <w:bCs/>
          <w:color w:val="000000" w:themeColor="text1"/>
          <w:sz w:val="24"/>
          <w:szCs w:val="24"/>
        </w:rPr>
        <w:t>《建筑设计防火规范》</w:t>
      </w:r>
    </w:p>
    <w:p w14:paraId="5115A73E"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50034 </w:t>
      </w:r>
      <w:r w:rsidRPr="001A6E57">
        <w:rPr>
          <w:rFonts w:ascii="Times New Roman" w:hAnsi="Times New Roman"/>
          <w:bCs/>
          <w:color w:val="000000" w:themeColor="text1"/>
          <w:sz w:val="24"/>
          <w:szCs w:val="24"/>
        </w:rPr>
        <w:t>《建筑照明设计标准》</w:t>
      </w:r>
    </w:p>
    <w:p w14:paraId="46BDE757"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50189 </w:t>
      </w:r>
      <w:r w:rsidRPr="001A6E57">
        <w:rPr>
          <w:rFonts w:ascii="Times New Roman" w:hAnsi="Times New Roman"/>
          <w:bCs/>
          <w:color w:val="000000" w:themeColor="text1"/>
          <w:sz w:val="24"/>
          <w:szCs w:val="24"/>
        </w:rPr>
        <w:t>《公共建筑节能设计标准》</w:t>
      </w:r>
    </w:p>
    <w:p w14:paraId="7E60CB12"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50210 </w:t>
      </w:r>
      <w:r w:rsidRPr="001A6E57">
        <w:rPr>
          <w:rFonts w:ascii="Times New Roman" w:hAnsi="Times New Roman"/>
          <w:bCs/>
          <w:color w:val="000000" w:themeColor="text1"/>
          <w:sz w:val="24"/>
          <w:szCs w:val="24"/>
        </w:rPr>
        <w:t>《建筑装饰装修工程质量验收标准》</w:t>
      </w:r>
    </w:p>
    <w:p w14:paraId="625B62E7"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 50303 </w:t>
      </w:r>
      <w:r w:rsidRPr="001A6E57">
        <w:rPr>
          <w:rFonts w:ascii="Times New Roman" w:hAnsi="Times New Roman"/>
          <w:bCs/>
          <w:color w:val="000000" w:themeColor="text1"/>
          <w:sz w:val="24"/>
          <w:szCs w:val="24"/>
        </w:rPr>
        <w:t>《建筑电气工程施工质量验收规范》</w:t>
      </w:r>
    </w:p>
    <w:p w14:paraId="66EE3160"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700 </w:t>
      </w:r>
      <w:r w:rsidRPr="001A6E57">
        <w:rPr>
          <w:rFonts w:ascii="Times New Roman" w:hAnsi="Times New Roman"/>
          <w:bCs/>
          <w:color w:val="000000" w:themeColor="text1"/>
          <w:sz w:val="24"/>
          <w:szCs w:val="24"/>
        </w:rPr>
        <w:t>《碳素结构钢》</w:t>
      </w:r>
    </w:p>
    <w:p w14:paraId="5AE91A92"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706 </w:t>
      </w:r>
      <w:r w:rsidRPr="001A6E57">
        <w:rPr>
          <w:rFonts w:ascii="Times New Roman" w:hAnsi="Times New Roman"/>
          <w:bCs/>
          <w:color w:val="000000" w:themeColor="text1"/>
          <w:sz w:val="24"/>
          <w:szCs w:val="24"/>
        </w:rPr>
        <w:t>《热轧型钢》</w:t>
      </w:r>
    </w:p>
    <w:p w14:paraId="3BAD460E"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1591 </w:t>
      </w:r>
      <w:r w:rsidRPr="001A6E57">
        <w:rPr>
          <w:rFonts w:ascii="Times New Roman" w:hAnsi="Times New Roman"/>
          <w:bCs/>
          <w:color w:val="000000" w:themeColor="text1"/>
          <w:sz w:val="24"/>
          <w:szCs w:val="24"/>
        </w:rPr>
        <w:t>《低合金高强度结构钢》</w:t>
      </w:r>
    </w:p>
    <w:p w14:paraId="016559F6"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1804 </w:t>
      </w:r>
      <w:r w:rsidRPr="001A6E57">
        <w:rPr>
          <w:rFonts w:ascii="Times New Roman" w:hAnsi="Times New Roman"/>
          <w:bCs/>
          <w:color w:val="000000" w:themeColor="text1"/>
          <w:sz w:val="24"/>
          <w:szCs w:val="24"/>
        </w:rPr>
        <w:t>《一般公差</w:t>
      </w:r>
      <w:r w:rsidRPr="001A6E57">
        <w:rPr>
          <w:rFonts w:ascii="Times New Roman" w:hAnsi="Times New Roman"/>
          <w:bCs/>
          <w:color w:val="000000" w:themeColor="text1"/>
          <w:sz w:val="24"/>
          <w:szCs w:val="24"/>
        </w:rPr>
        <w:t xml:space="preserve"> </w:t>
      </w:r>
      <w:r w:rsidRPr="001A6E57">
        <w:rPr>
          <w:rFonts w:ascii="Times New Roman" w:hAnsi="Times New Roman"/>
          <w:bCs/>
          <w:color w:val="000000" w:themeColor="text1"/>
          <w:sz w:val="24"/>
          <w:szCs w:val="24"/>
        </w:rPr>
        <w:t>未注公差的线性和角度尺寸的公差》</w:t>
      </w:r>
    </w:p>
    <w:p w14:paraId="2838E1CC"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2518 </w:t>
      </w:r>
      <w:r w:rsidRPr="001A6E57">
        <w:rPr>
          <w:rFonts w:ascii="Times New Roman" w:hAnsi="Times New Roman"/>
          <w:bCs/>
          <w:color w:val="000000" w:themeColor="text1"/>
          <w:sz w:val="24"/>
          <w:szCs w:val="24"/>
        </w:rPr>
        <w:t>《连续热镀锌钢板及钢带》</w:t>
      </w:r>
    </w:p>
    <w:p w14:paraId="293B2821"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GB/T 3098.1</w:t>
      </w:r>
      <w:r w:rsidRPr="001A6E57">
        <w:rPr>
          <w:rFonts w:ascii="Times New Roman" w:hAnsi="Times New Roman"/>
          <w:bCs/>
          <w:color w:val="000000" w:themeColor="text1"/>
          <w:sz w:val="24"/>
          <w:szCs w:val="24"/>
        </w:rPr>
        <w:t>《紧固件机械性能</w:t>
      </w:r>
      <w:r w:rsidRPr="001A6E57">
        <w:rPr>
          <w:rFonts w:ascii="Times New Roman" w:hAnsi="Times New Roman"/>
          <w:bCs/>
          <w:color w:val="000000" w:themeColor="text1"/>
          <w:sz w:val="24"/>
          <w:szCs w:val="24"/>
        </w:rPr>
        <w:t xml:space="preserve"> </w:t>
      </w:r>
      <w:r w:rsidRPr="001A6E57">
        <w:rPr>
          <w:rFonts w:ascii="Times New Roman" w:hAnsi="Times New Roman"/>
          <w:bCs/>
          <w:color w:val="000000" w:themeColor="text1"/>
          <w:sz w:val="24"/>
          <w:szCs w:val="24"/>
        </w:rPr>
        <w:t>螺栓螺钉和螺柱》</w:t>
      </w:r>
    </w:p>
    <w:p w14:paraId="5D7F30DF"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5782 </w:t>
      </w:r>
      <w:r w:rsidRPr="001A6E57">
        <w:rPr>
          <w:rFonts w:ascii="Times New Roman" w:hAnsi="Times New Roman"/>
          <w:bCs/>
          <w:color w:val="000000" w:themeColor="text1"/>
          <w:sz w:val="24"/>
          <w:szCs w:val="24"/>
        </w:rPr>
        <w:t>《六角头螺栓》</w:t>
      </w:r>
    </w:p>
    <w:p w14:paraId="7382CA04"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6725 </w:t>
      </w:r>
      <w:r w:rsidRPr="001A6E57">
        <w:rPr>
          <w:rFonts w:ascii="Times New Roman" w:hAnsi="Times New Roman"/>
          <w:bCs/>
          <w:color w:val="000000" w:themeColor="text1"/>
          <w:sz w:val="24"/>
          <w:szCs w:val="24"/>
        </w:rPr>
        <w:t>《冷弯型钢通用技术要求》</w:t>
      </w:r>
    </w:p>
    <w:p w14:paraId="7B8CEC4B"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8478 </w:t>
      </w:r>
      <w:r w:rsidRPr="001A6E57">
        <w:rPr>
          <w:rFonts w:ascii="Times New Roman" w:hAnsi="Times New Roman"/>
          <w:bCs/>
          <w:color w:val="000000" w:themeColor="text1"/>
          <w:sz w:val="24"/>
          <w:szCs w:val="24"/>
        </w:rPr>
        <w:t>《铝合金门窗》</w:t>
      </w:r>
    </w:p>
    <w:p w14:paraId="6851E85D"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9286 </w:t>
      </w:r>
      <w:r w:rsidRPr="001A6E57">
        <w:rPr>
          <w:rFonts w:ascii="Times New Roman" w:hAnsi="Times New Roman"/>
          <w:bCs/>
          <w:color w:val="000000" w:themeColor="text1"/>
          <w:sz w:val="24"/>
          <w:szCs w:val="24"/>
        </w:rPr>
        <w:t>《色漆和清漆漆膜的划格试验》</w:t>
      </w:r>
    </w:p>
    <w:p w14:paraId="294C2003"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 xml:space="preserve">GB/T 14978 </w:t>
      </w:r>
      <w:r w:rsidRPr="001A6E57">
        <w:rPr>
          <w:rFonts w:ascii="Times New Roman" w:hAnsi="Times New Roman"/>
          <w:bCs/>
          <w:color w:val="000000" w:themeColor="text1"/>
          <w:sz w:val="24"/>
          <w:szCs w:val="24"/>
        </w:rPr>
        <w:t>《连续热镀铝锌合金镀层钢板及钢带》</w:t>
      </w:r>
    </w:p>
    <w:p w14:paraId="6874DFF7"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20909 </w:t>
      </w:r>
      <w:r w:rsidRPr="001A6E57">
        <w:rPr>
          <w:rFonts w:ascii="Times New Roman" w:hAnsi="Times New Roman"/>
          <w:bCs/>
          <w:color w:val="000000" w:themeColor="text1"/>
          <w:sz w:val="24"/>
          <w:szCs w:val="24"/>
        </w:rPr>
        <w:t>《钢门窗》</w:t>
      </w:r>
    </w:p>
    <w:p w14:paraId="66C0EE81"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23932 </w:t>
      </w:r>
      <w:r w:rsidRPr="001A6E57">
        <w:rPr>
          <w:rFonts w:ascii="Times New Roman" w:hAnsi="Times New Roman"/>
          <w:bCs/>
          <w:color w:val="000000" w:themeColor="text1"/>
          <w:sz w:val="24"/>
          <w:szCs w:val="24"/>
        </w:rPr>
        <w:t>《建筑用金属面绝热夹芯板》</w:t>
      </w:r>
    </w:p>
    <w:p w14:paraId="128ABAA9" w14:textId="77777777" w:rsidR="00D44EC2" w:rsidRPr="001A6E57" w:rsidRDefault="0061427A">
      <w:pPr>
        <w:pStyle w:val="11"/>
        <w:spacing w:after="0" w:line="360" w:lineRule="auto"/>
        <w:ind w:left="432" w:firstLineChars="0" w:firstLine="0"/>
        <w:jc w:val="left"/>
        <w:rPr>
          <w:rFonts w:ascii="Times New Roman" w:hAnsi="Times New Roman"/>
          <w:color w:val="000000" w:themeColor="text1"/>
          <w:sz w:val="16"/>
          <w:szCs w:val="16"/>
        </w:rPr>
      </w:pPr>
      <w:r w:rsidRPr="001A6E57">
        <w:rPr>
          <w:rFonts w:ascii="Times New Roman" w:hAnsi="Times New Roman"/>
          <w:bCs/>
          <w:color w:val="000000" w:themeColor="text1"/>
          <w:sz w:val="24"/>
          <w:szCs w:val="24"/>
        </w:rPr>
        <w:t xml:space="preserve">GB/T 24312 </w:t>
      </w:r>
      <w:r w:rsidRPr="001A6E57">
        <w:rPr>
          <w:rFonts w:ascii="Times New Roman" w:hAnsi="Times New Roman"/>
          <w:bCs/>
          <w:color w:val="000000" w:themeColor="text1"/>
          <w:sz w:val="24"/>
          <w:szCs w:val="24"/>
        </w:rPr>
        <w:t>《水泥刨花板》</w:t>
      </w:r>
    </w:p>
    <w:p w14:paraId="6F27992B"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29740 </w:t>
      </w:r>
      <w:r w:rsidRPr="001A6E57">
        <w:rPr>
          <w:rFonts w:ascii="Times New Roman" w:hAnsi="Times New Roman"/>
          <w:bCs/>
          <w:color w:val="000000" w:themeColor="text1"/>
          <w:sz w:val="24"/>
          <w:szCs w:val="24"/>
        </w:rPr>
        <w:t>《拆装式轻钢结构活动房》</w:t>
      </w:r>
    </w:p>
    <w:p w14:paraId="5D2BF42A"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GB/T 50083 </w:t>
      </w:r>
      <w:r w:rsidRPr="001A6E57">
        <w:rPr>
          <w:rFonts w:ascii="Times New Roman" w:hAnsi="Times New Roman"/>
          <w:bCs/>
          <w:color w:val="000000" w:themeColor="text1"/>
          <w:sz w:val="24"/>
          <w:szCs w:val="24"/>
        </w:rPr>
        <w:t>《工程结构设计基本术语标准》</w:t>
      </w:r>
    </w:p>
    <w:p w14:paraId="7A42DEAC"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JGJ16      </w:t>
      </w:r>
      <w:r w:rsidRPr="001A6E57">
        <w:rPr>
          <w:rFonts w:ascii="Times New Roman" w:hAnsi="Times New Roman"/>
          <w:bCs/>
          <w:color w:val="000000" w:themeColor="text1"/>
          <w:sz w:val="24"/>
          <w:szCs w:val="24"/>
        </w:rPr>
        <w:t>《民用建筑电气设计规范》</w:t>
      </w:r>
    </w:p>
    <w:p w14:paraId="72657081"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JG/T 140   </w:t>
      </w:r>
      <w:r w:rsidRPr="001A6E57">
        <w:rPr>
          <w:rFonts w:ascii="Times New Roman" w:hAnsi="Times New Roman"/>
          <w:bCs/>
          <w:color w:val="000000" w:themeColor="text1"/>
          <w:sz w:val="24"/>
          <w:szCs w:val="24"/>
        </w:rPr>
        <w:t>《未增塑聚氯乙烯</w:t>
      </w:r>
      <w:r w:rsidRPr="001A6E57">
        <w:rPr>
          <w:rFonts w:ascii="Times New Roman" w:hAnsi="Times New Roman"/>
          <w:bCs/>
          <w:color w:val="000000" w:themeColor="text1"/>
          <w:sz w:val="24"/>
          <w:szCs w:val="24"/>
        </w:rPr>
        <w:t>(PVC-U)</w:t>
      </w:r>
      <w:r w:rsidRPr="001A6E57">
        <w:rPr>
          <w:rFonts w:ascii="Times New Roman" w:hAnsi="Times New Roman"/>
          <w:bCs/>
          <w:color w:val="000000" w:themeColor="text1"/>
          <w:sz w:val="24"/>
          <w:szCs w:val="24"/>
        </w:rPr>
        <w:t>塑料窗》</w:t>
      </w:r>
    </w:p>
    <w:p w14:paraId="389A072A" w14:textId="77777777" w:rsidR="00D44EC2"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JC/T 412.1  </w:t>
      </w:r>
      <w:r w:rsidRPr="001A6E57">
        <w:rPr>
          <w:rFonts w:ascii="Times New Roman" w:hAnsi="Times New Roman"/>
          <w:bCs/>
          <w:color w:val="000000" w:themeColor="text1"/>
          <w:sz w:val="24"/>
          <w:szCs w:val="24"/>
        </w:rPr>
        <w:t>《纤维水泥平板》</w:t>
      </w:r>
    </w:p>
    <w:p w14:paraId="28E58908"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6" w:name="_Toc2153062"/>
      <w:bookmarkStart w:id="7" w:name="_Toc12066_WPSOffice_Level1"/>
      <w:r w:rsidRPr="001A6E57">
        <w:rPr>
          <w:rFonts w:ascii="Times New Roman" w:hAnsi="Times New Roman"/>
          <w:b/>
          <w:color w:val="000000" w:themeColor="text1"/>
          <w:sz w:val="28"/>
          <w:szCs w:val="28"/>
        </w:rPr>
        <w:t xml:space="preserve">3 </w:t>
      </w:r>
      <w:r w:rsidRPr="001A6E57">
        <w:rPr>
          <w:rFonts w:ascii="Times New Roman" w:hAnsi="Times New Roman"/>
          <w:b/>
          <w:color w:val="000000" w:themeColor="text1"/>
          <w:sz w:val="28"/>
          <w:szCs w:val="28"/>
        </w:rPr>
        <w:t>术语和定义</w:t>
      </w:r>
      <w:bookmarkEnd w:id="6"/>
      <w:bookmarkEnd w:id="7"/>
    </w:p>
    <w:p w14:paraId="08C6CC81" w14:textId="77777777" w:rsidR="00D44EC2" w:rsidRPr="001A6E57" w:rsidRDefault="0061427A">
      <w:pPr>
        <w:pStyle w:val="11"/>
        <w:spacing w:after="0" w:line="360" w:lineRule="auto"/>
        <w:ind w:left="432"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GB/T 50083</w:t>
      </w:r>
      <w:r w:rsidRPr="001A6E57">
        <w:rPr>
          <w:rFonts w:ascii="Times New Roman" w:hAnsi="Times New Roman"/>
          <w:bCs/>
          <w:color w:val="000000" w:themeColor="text1"/>
          <w:sz w:val="24"/>
          <w:szCs w:val="24"/>
        </w:rPr>
        <w:t>界定的以及下列术语和定义适用于本文件。</w:t>
      </w:r>
    </w:p>
    <w:p w14:paraId="4DA0271C" w14:textId="77777777" w:rsidR="00D44EC2" w:rsidRPr="001A6E57" w:rsidRDefault="0061427A" w:rsidP="001A6E57">
      <w:pPr>
        <w:spacing w:beforeLines="50" w:before="156" w:afterLines="50" w:after="156" w:line="360" w:lineRule="auto"/>
        <w:jc w:val="left"/>
        <w:rPr>
          <w:rFonts w:ascii="Times New Roman" w:eastAsiaTheme="majorEastAsia" w:hAnsi="Times New Roman"/>
          <w:b/>
          <w:bCs/>
          <w:color w:val="000000" w:themeColor="text1"/>
          <w:sz w:val="24"/>
          <w:szCs w:val="24"/>
        </w:rPr>
      </w:pPr>
      <w:r w:rsidRPr="001A6E57">
        <w:rPr>
          <w:rFonts w:ascii="Times New Roman" w:eastAsiaTheme="majorEastAsia" w:hAnsi="Times New Roman"/>
          <w:b/>
          <w:bCs/>
          <w:color w:val="000000" w:themeColor="text1"/>
          <w:sz w:val="24"/>
          <w:szCs w:val="24"/>
        </w:rPr>
        <w:t xml:space="preserve">3.1 </w:t>
      </w:r>
      <w:r w:rsidRPr="001A6E57">
        <w:rPr>
          <w:rFonts w:ascii="Times New Roman" w:eastAsiaTheme="majorEastAsia" w:hAnsi="Times New Roman"/>
          <w:b/>
          <w:bCs/>
          <w:color w:val="000000" w:themeColor="text1"/>
          <w:sz w:val="24"/>
          <w:szCs w:val="24"/>
        </w:rPr>
        <w:t>集成打包箱式房屋</w:t>
      </w:r>
      <w:r w:rsidRPr="001A6E57">
        <w:rPr>
          <w:rFonts w:ascii="Times New Roman" w:eastAsiaTheme="majorEastAsia" w:hAnsi="Times New Roman"/>
          <w:b/>
          <w:bCs/>
          <w:color w:val="000000" w:themeColor="text1"/>
          <w:sz w:val="24"/>
          <w:szCs w:val="24"/>
        </w:rPr>
        <w:t xml:space="preserve"> integrated modular house by flat pack</w:t>
      </w:r>
    </w:p>
    <w:p w14:paraId="14094A7F"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采用模块化设计、工厂化制作、现场快速化安装的轻钢房屋，可采用打包式运输，又称集成打包箱式房屋。</w:t>
      </w:r>
    </w:p>
    <w:p w14:paraId="437B9E23" w14:textId="77777777" w:rsidR="00D44EC2" w:rsidRPr="001A6E57" w:rsidRDefault="0061427A" w:rsidP="001A6E57">
      <w:pPr>
        <w:spacing w:beforeLines="50" w:before="156" w:afterLines="50" w:after="156" w:line="360" w:lineRule="auto"/>
        <w:jc w:val="left"/>
        <w:rPr>
          <w:rFonts w:ascii="Times New Roman" w:eastAsiaTheme="majorEastAsia" w:hAnsi="Times New Roman"/>
          <w:b/>
          <w:bCs/>
          <w:color w:val="000000" w:themeColor="text1"/>
          <w:sz w:val="24"/>
          <w:szCs w:val="24"/>
        </w:rPr>
      </w:pPr>
      <w:r w:rsidRPr="001A6E57">
        <w:rPr>
          <w:rFonts w:ascii="Times New Roman" w:eastAsiaTheme="majorEastAsia" w:hAnsi="Times New Roman"/>
          <w:b/>
          <w:bCs/>
          <w:color w:val="000000" w:themeColor="text1"/>
          <w:sz w:val="24"/>
          <w:szCs w:val="24"/>
        </w:rPr>
        <w:t xml:space="preserve">3.2 </w:t>
      </w:r>
      <w:r w:rsidRPr="001A6E57">
        <w:rPr>
          <w:rFonts w:ascii="Times New Roman" w:eastAsiaTheme="majorEastAsia" w:hAnsi="Times New Roman"/>
          <w:b/>
          <w:bCs/>
          <w:color w:val="000000" w:themeColor="text1"/>
          <w:sz w:val="24"/>
          <w:szCs w:val="24"/>
        </w:rPr>
        <w:t>箱底框架</w:t>
      </w:r>
      <w:r w:rsidRPr="001A6E57">
        <w:rPr>
          <w:rFonts w:ascii="Times New Roman" w:eastAsiaTheme="majorEastAsia" w:hAnsi="Times New Roman"/>
          <w:b/>
          <w:bCs/>
          <w:color w:val="000000" w:themeColor="text1"/>
          <w:sz w:val="24"/>
          <w:szCs w:val="24"/>
        </w:rPr>
        <w:t xml:space="preserve">  floor frame of module</w:t>
      </w:r>
    </w:p>
    <w:p w14:paraId="786E80CC"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由底部主梁和次梁组成的平面框架结构。</w:t>
      </w:r>
    </w:p>
    <w:p w14:paraId="42501B61" w14:textId="77777777" w:rsidR="00D44EC2" w:rsidRPr="001A6E57" w:rsidRDefault="0061427A" w:rsidP="001A6E57">
      <w:pPr>
        <w:spacing w:beforeLines="50" w:before="156" w:afterLines="50" w:after="156" w:line="360" w:lineRule="auto"/>
        <w:jc w:val="left"/>
        <w:rPr>
          <w:rFonts w:ascii="Times New Roman" w:eastAsiaTheme="majorEastAsia" w:hAnsi="Times New Roman"/>
          <w:b/>
          <w:bCs/>
          <w:color w:val="000000" w:themeColor="text1"/>
          <w:sz w:val="24"/>
          <w:szCs w:val="24"/>
        </w:rPr>
      </w:pPr>
      <w:r w:rsidRPr="001A6E57">
        <w:rPr>
          <w:rFonts w:ascii="Times New Roman" w:eastAsiaTheme="majorEastAsia" w:hAnsi="Times New Roman"/>
          <w:b/>
          <w:bCs/>
          <w:color w:val="000000" w:themeColor="text1"/>
          <w:sz w:val="24"/>
          <w:szCs w:val="24"/>
        </w:rPr>
        <w:t xml:space="preserve">3.3 </w:t>
      </w:r>
      <w:r w:rsidRPr="001A6E57">
        <w:rPr>
          <w:rFonts w:ascii="Times New Roman" w:eastAsiaTheme="majorEastAsia" w:hAnsi="Times New Roman"/>
          <w:b/>
          <w:bCs/>
          <w:color w:val="000000" w:themeColor="text1"/>
          <w:sz w:val="24"/>
          <w:szCs w:val="24"/>
        </w:rPr>
        <w:t>箱底</w:t>
      </w:r>
      <w:r w:rsidRPr="001A6E57">
        <w:rPr>
          <w:rFonts w:ascii="Times New Roman" w:eastAsiaTheme="majorEastAsia" w:hAnsi="Times New Roman"/>
          <w:b/>
          <w:bCs/>
          <w:color w:val="000000" w:themeColor="text1"/>
          <w:sz w:val="24"/>
          <w:szCs w:val="24"/>
        </w:rPr>
        <w:t xml:space="preserve"> floor system of module</w:t>
      </w:r>
    </w:p>
    <w:p w14:paraId="16372917"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箱底框架和地板系统等集成在一起的部件。</w:t>
      </w:r>
    </w:p>
    <w:p w14:paraId="5D300A75" w14:textId="77777777" w:rsidR="00D44EC2" w:rsidRPr="001A6E57" w:rsidRDefault="0061427A" w:rsidP="001A6E57">
      <w:pPr>
        <w:spacing w:beforeLines="50" w:before="156" w:afterLines="50" w:after="156" w:line="360" w:lineRule="auto"/>
        <w:jc w:val="left"/>
        <w:rPr>
          <w:rFonts w:ascii="Times New Roman" w:eastAsiaTheme="majorEastAsia" w:hAnsi="Times New Roman"/>
          <w:b/>
          <w:bCs/>
          <w:color w:val="000000" w:themeColor="text1"/>
          <w:sz w:val="24"/>
          <w:szCs w:val="24"/>
        </w:rPr>
      </w:pPr>
      <w:r w:rsidRPr="001A6E57">
        <w:rPr>
          <w:rFonts w:ascii="Times New Roman" w:eastAsiaTheme="majorEastAsia" w:hAnsi="Times New Roman"/>
          <w:b/>
          <w:bCs/>
          <w:color w:val="000000" w:themeColor="text1"/>
          <w:sz w:val="24"/>
          <w:szCs w:val="24"/>
        </w:rPr>
        <w:t xml:space="preserve">3.4 </w:t>
      </w:r>
      <w:r w:rsidRPr="001A6E57">
        <w:rPr>
          <w:rFonts w:ascii="Times New Roman" w:eastAsiaTheme="majorEastAsia" w:hAnsi="Times New Roman"/>
          <w:b/>
          <w:bCs/>
          <w:color w:val="000000" w:themeColor="text1"/>
          <w:sz w:val="24"/>
          <w:szCs w:val="24"/>
        </w:rPr>
        <w:t>箱顶框架</w:t>
      </w:r>
      <w:r w:rsidRPr="001A6E57">
        <w:rPr>
          <w:rFonts w:ascii="Times New Roman" w:eastAsiaTheme="majorEastAsia" w:hAnsi="Times New Roman"/>
          <w:b/>
          <w:bCs/>
          <w:color w:val="000000" w:themeColor="text1"/>
          <w:sz w:val="24"/>
          <w:szCs w:val="24"/>
        </w:rPr>
        <w:t>roof frame of module</w:t>
      </w:r>
    </w:p>
    <w:p w14:paraId="170DFFB3"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由顶部主梁和次梁组成的平面框架结构。</w:t>
      </w:r>
    </w:p>
    <w:p w14:paraId="0F173DA9" w14:textId="77777777" w:rsidR="00D44EC2" w:rsidRPr="001A6E57" w:rsidRDefault="0061427A" w:rsidP="001A6E57">
      <w:pPr>
        <w:spacing w:beforeLines="50" w:before="156" w:afterLines="50" w:after="156" w:line="360" w:lineRule="auto"/>
        <w:jc w:val="left"/>
        <w:rPr>
          <w:rFonts w:ascii="Times New Roman" w:eastAsiaTheme="majorEastAsia" w:hAnsi="Times New Roman"/>
          <w:b/>
          <w:bCs/>
          <w:color w:val="000000" w:themeColor="text1"/>
          <w:sz w:val="24"/>
          <w:szCs w:val="24"/>
        </w:rPr>
      </w:pPr>
      <w:r w:rsidRPr="001A6E57">
        <w:rPr>
          <w:rFonts w:ascii="Times New Roman" w:eastAsiaTheme="majorEastAsia" w:hAnsi="Times New Roman"/>
          <w:b/>
          <w:bCs/>
          <w:color w:val="000000" w:themeColor="text1"/>
          <w:sz w:val="24"/>
          <w:szCs w:val="24"/>
        </w:rPr>
        <w:t xml:space="preserve">3.5 </w:t>
      </w:r>
      <w:r w:rsidRPr="001A6E57">
        <w:rPr>
          <w:rFonts w:ascii="Times New Roman" w:eastAsiaTheme="majorEastAsia" w:hAnsi="Times New Roman"/>
          <w:b/>
          <w:bCs/>
          <w:color w:val="000000" w:themeColor="text1"/>
          <w:sz w:val="24"/>
          <w:szCs w:val="24"/>
        </w:rPr>
        <w:t>箱顶</w:t>
      </w:r>
      <w:r w:rsidRPr="001A6E57">
        <w:rPr>
          <w:rFonts w:ascii="Times New Roman" w:eastAsiaTheme="majorEastAsia" w:hAnsi="Times New Roman"/>
          <w:b/>
          <w:bCs/>
          <w:color w:val="000000" w:themeColor="text1"/>
          <w:sz w:val="24"/>
          <w:szCs w:val="24"/>
        </w:rPr>
        <w:t xml:space="preserve"> roof system of module</w:t>
      </w:r>
    </w:p>
    <w:p w14:paraId="09A548C0"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箱顶框架、屋面系统和吊顶系统等集成在一起的部件。</w:t>
      </w:r>
    </w:p>
    <w:p w14:paraId="24E4A4C0" w14:textId="77777777" w:rsidR="00D44EC2" w:rsidRPr="001A6E57" w:rsidRDefault="0061427A" w:rsidP="001A6E57">
      <w:pPr>
        <w:spacing w:beforeLines="50" w:before="156" w:afterLines="50" w:after="156" w:line="360" w:lineRule="auto"/>
        <w:jc w:val="left"/>
        <w:rPr>
          <w:rFonts w:ascii="Times New Roman" w:eastAsiaTheme="majorEastAsia" w:hAnsi="Times New Roman"/>
          <w:b/>
          <w:bCs/>
          <w:color w:val="000000" w:themeColor="text1"/>
          <w:sz w:val="24"/>
          <w:szCs w:val="24"/>
        </w:rPr>
      </w:pPr>
      <w:r w:rsidRPr="001A6E57">
        <w:rPr>
          <w:rFonts w:ascii="Times New Roman" w:eastAsiaTheme="majorEastAsia" w:hAnsi="Times New Roman"/>
          <w:b/>
          <w:bCs/>
          <w:color w:val="000000" w:themeColor="text1"/>
          <w:sz w:val="24"/>
          <w:szCs w:val="24"/>
        </w:rPr>
        <w:t xml:space="preserve">3.6 </w:t>
      </w:r>
      <w:r w:rsidRPr="001A6E57">
        <w:rPr>
          <w:rFonts w:ascii="Times New Roman" w:eastAsiaTheme="majorEastAsia" w:hAnsi="Times New Roman"/>
          <w:b/>
          <w:bCs/>
          <w:color w:val="000000" w:themeColor="text1"/>
          <w:sz w:val="24"/>
          <w:szCs w:val="24"/>
        </w:rPr>
        <w:t>角柱</w:t>
      </w:r>
      <w:r w:rsidRPr="001A6E57">
        <w:rPr>
          <w:rFonts w:ascii="Times New Roman" w:eastAsiaTheme="majorEastAsia" w:hAnsi="Times New Roman"/>
          <w:b/>
          <w:bCs/>
          <w:color w:val="000000" w:themeColor="text1"/>
          <w:sz w:val="24"/>
          <w:szCs w:val="24"/>
        </w:rPr>
        <w:t xml:space="preserve"> column</w:t>
      </w:r>
    </w:p>
    <w:p w14:paraId="729119A9"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设在集成打包箱式房屋的四个角部的竖向结构件。</w:t>
      </w:r>
    </w:p>
    <w:p w14:paraId="43926646" w14:textId="77777777" w:rsidR="00D44EC2" w:rsidRPr="001A6E57" w:rsidRDefault="0061427A" w:rsidP="001A6E57">
      <w:pPr>
        <w:spacing w:beforeLines="50" w:before="156" w:afterLines="50" w:after="156" w:line="360" w:lineRule="auto"/>
        <w:jc w:val="left"/>
        <w:rPr>
          <w:rFonts w:ascii="Times New Roman" w:eastAsiaTheme="majorEastAsia" w:hAnsi="Times New Roman"/>
          <w:b/>
          <w:bCs/>
          <w:color w:val="000000" w:themeColor="text1"/>
          <w:sz w:val="24"/>
          <w:szCs w:val="24"/>
        </w:rPr>
      </w:pPr>
      <w:r w:rsidRPr="001A6E57">
        <w:rPr>
          <w:rFonts w:ascii="Times New Roman" w:eastAsiaTheme="majorEastAsia" w:hAnsi="Times New Roman"/>
          <w:b/>
          <w:bCs/>
          <w:color w:val="000000" w:themeColor="text1"/>
          <w:sz w:val="24"/>
          <w:szCs w:val="24"/>
        </w:rPr>
        <w:lastRenderedPageBreak/>
        <w:t xml:space="preserve">3.7 </w:t>
      </w:r>
      <w:r w:rsidRPr="001A6E57">
        <w:rPr>
          <w:rFonts w:ascii="Times New Roman" w:eastAsiaTheme="majorEastAsia" w:hAnsi="Times New Roman"/>
          <w:b/>
          <w:bCs/>
          <w:color w:val="000000" w:themeColor="text1"/>
          <w:sz w:val="24"/>
          <w:szCs w:val="24"/>
        </w:rPr>
        <w:t>角件</w:t>
      </w:r>
      <w:r w:rsidR="00C74F1B">
        <w:rPr>
          <w:rFonts w:ascii="Times New Roman" w:eastAsiaTheme="majorEastAsia" w:hAnsi="Times New Roman"/>
          <w:b/>
          <w:bCs/>
          <w:color w:val="000000" w:themeColor="text1"/>
          <w:sz w:val="24"/>
          <w:szCs w:val="24"/>
        </w:rPr>
        <w:t xml:space="preserve"> corner fitting</w:t>
      </w:r>
    </w:p>
    <w:p w14:paraId="626A6B43" w14:textId="77777777" w:rsidR="00D44EC2" w:rsidRPr="001A6E57" w:rsidRDefault="0061427A">
      <w:pPr>
        <w:tabs>
          <w:tab w:val="left" w:pos="396"/>
        </w:tabs>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分为箱底角件和箱顶角件，分别位于箱底框架和箱顶框架的四个角，可与角柱连接的结构件，具有支承、堆层、吊装和紧固的作用。</w:t>
      </w:r>
      <w:r w:rsidRPr="001A6E57">
        <w:rPr>
          <w:rFonts w:ascii="Times New Roman" w:hAnsi="Times New Roman"/>
          <w:bCs/>
          <w:color w:val="000000" w:themeColor="text1"/>
          <w:sz w:val="24"/>
          <w:szCs w:val="24"/>
        </w:rPr>
        <w:tab/>
      </w:r>
    </w:p>
    <w:p w14:paraId="27A1CF65"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8" w:name="_Toc9987_WPSOffice_Level1"/>
      <w:bookmarkStart w:id="9" w:name="_Toc2153063"/>
      <w:r w:rsidRPr="001A6E57">
        <w:rPr>
          <w:rFonts w:ascii="Times New Roman" w:hAnsi="Times New Roman"/>
          <w:b/>
          <w:color w:val="000000" w:themeColor="text1"/>
          <w:sz w:val="28"/>
          <w:szCs w:val="28"/>
        </w:rPr>
        <w:t xml:space="preserve">4 </w:t>
      </w:r>
      <w:r w:rsidRPr="001A6E57">
        <w:rPr>
          <w:rFonts w:ascii="Times New Roman" w:hAnsi="Times New Roman"/>
          <w:b/>
          <w:color w:val="000000" w:themeColor="text1"/>
          <w:sz w:val="28"/>
          <w:szCs w:val="28"/>
        </w:rPr>
        <w:t>分类和标记</w:t>
      </w:r>
      <w:bookmarkEnd w:id="8"/>
      <w:bookmarkEnd w:id="9"/>
    </w:p>
    <w:p w14:paraId="059E184E"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4.1 </w:t>
      </w:r>
      <w:r w:rsidRPr="001A6E57">
        <w:rPr>
          <w:rFonts w:ascii="Times New Roman" w:hAnsi="Times New Roman"/>
          <w:b/>
          <w:bCs/>
          <w:color w:val="000000" w:themeColor="text1"/>
          <w:sz w:val="24"/>
          <w:szCs w:val="24"/>
        </w:rPr>
        <w:t>分类</w:t>
      </w:r>
    </w:p>
    <w:p w14:paraId="1D172E2C" w14:textId="77777777" w:rsidR="00D44EC2" w:rsidRPr="001A6E57" w:rsidRDefault="0061427A">
      <w:pPr>
        <w:spacing w:line="36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集成打包箱式房屋按用途分为标准箱和功能箱。标准箱为建筑常用功能单元，如办公模块、宿舍模块、走廊模块等单元，功能箱为建筑配套功能单元，如卫生间模块、楼梯间模块等。</w:t>
      </w:r>
    </w:p>
    <w:p w14:paraId="1D530C8D"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4.2 </w:t>
      </w:r>
      <w:r w:rsidRPr="001A6E57">
        <w:rPr>
          <w:rFonts w:ascii="Times New Roman" w:hAnsi="Times New Roman"/>
          <w:b/>
          <w:bCs/>
          <w:color w:val="000000" w:themeColor="text1"/>
          <w:sz w:val="24"/>
          <w:szCs w:val="24"/>
        </w:rPr>
        <w:t>标记</w:t>
      </w:r>
    </w:p>
    <w:p w14:paraId="16154A67"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4.2.1 </w:t>
      </w:r>
      <w:r w:rsidRPr="001A6E57">
        <w:rPr>
          <w:rFonts w:ascii="Times New Roman" w:hAnsi="Times New Roman"/>
          <w:color w:val="000000" w:themeColor="text1"/>
          <w:sz w:val="24"/>
          <w:szCs w:val="24"/>
        </w:rPr>
        <w:t>单个集成打包箱式房屋示意图如图</w:t>
      </w:r>
      <w:r w:rsidRPr="001A6E57">
        <w:rPr>
          <w:rFonts w:ascii="Times New Roman" w:hAnsi="Times New Roman"/>
          <w:color w:val="000000" w:themeColor="text1"/>
          <w:sz w:val="24"/>
          <w:szCs w:val="24"/>
        </w:rPr>
        <w:t>1</w:t>
      </w:r>
      <w:r w:rsidRPr="001A6E57">
        <w:rPr>
          <w:rFonts w:ascii="Times New Roman" w:hAnsi="Times New Roman"/>
          <w:color w:val="000000" w:themeColor="text1"/>
          <w:sz w:val="24"/>
          <w:szCs w:val="24"/>
        </w:rPr>
        <w:t>所示。</w:t>
      </w:r>
    </w:p>
    <w:p w14:paraId="49D40857" w14:textId="77777777" w:rsidR="00D44EC2" w:rsidRPr="001A6E57" w:rsidRDefault="0061427A">
      <w:pPr>
        <w:spacing w:afterLines="100" w:after="312" w:line="360" w:lineRule="auto"/>
        <w:rPr>
          <w:rFonts w:ascii="Times New Roman" w:hAnsi="Times New Roman"/>
          <w:color w:val="000000" w:themeColor="text1"/>
        </w:rPr>
      </w:pPr>
      <w:r w:rsidRPr="001A6E57">
        <w:rPr>
          <w:rFonts w:ascii="Times New Roman" w:hAnsi="Times New Roman"/>
          <w:noProof/>
          <w:color w:val="000000" w:themeColor="text1"/>
        </w:rPr>
        <w:drawing>
          <wp:inline distT="0" distB="0" distL="114300" distR="114300" wp14:anchorId="37B9EDF6" wp14:editId="72EAC1D1">
            <wp:extent cx="5267325" cy="327596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cstate="print"/>
                    <a:srcRect t="7775"/>
                    <a:stretch>
                      <a:fillRect/>
                    </a:stretch>
                  </pic:blipFill>
                  <pic:spPr>
                    <a:xfrm>
                      <a:off x="0" y="0"/>
                      <a:ext cx="5269230" cy="3277770"/>
                    </a:xfrm>
                    <a:prstGeom prst="rect">
                      <a:avLst/>
                    </a:prstGeom>
                    <a:noFill/>
                    <a:ln>
                      <a:noFill/>
                    </a:ln>
                  </pic:spPr>
                </pic:pic>
              </a:graphicData>
            </a:graphic>
          </wp:inline>
        </w:drawing>
      </w:r>
    </w:p>
    <w:p w14:paraId="6650D0EA"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t>说明：</w:t>
      </w:r>
    </w:p>
    <w:p w14:paraId="456B7CA5"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t>1-------</w:t>
      </w:r>
      <w:r w:rsidRPr="001A6E57">
        <w:rPr>
          <w:rFonts w:ascii="Times New Roman" w:eastAsiaTheme="majorEastAsia" w:hAnsi="Times New Roman"/>
          <w:color w:val="000000" w:themeColor="text1"/>
          <w:sz w:val="18"/>
          <w:szCs w:val="18"/>
        </w:rPr>
        <w:t>箱顶</w:t>
      </w:r>
      <w:r w:rsidRPr="001A6E57">
        <w:rPr>
          <w:rFonts w:ascii="Times New Roman" w:eastAsiaTheme="majorEastAsia" w:hAnsi="Times New Roman"/>
          <w:color w:val="000000" w:themeColor="text1"/>
          <w:sz w:val="18"/>
          <w:szCs w:val="18"/>
        </w:rPr>
        <w:t xml:space="preserve">                        5-------</w:t>
      </w:r>
      <w:r w:rsidRPr="001A6E57">
        <w:rPr>
          <w:rFonts w:ascii="Times New Roman" w:eastAsiaTheme="majorEastAsia" w:hAnsi="Times New Roman"/>
          <w:color w:val="000000" w:themeColor="text1"/>
          <w:sz w:val="18"/>
          <w:szCs w:val="18"/>
        </w:rPr>
        <w:t>门</w:t>
      </w:r>
      <w:r w:rsidRPr="001A6E57">
        <w:rPr>
          <w:rFonts w:ascii="Times New Roman" w:eastAsiaTheme="majorEastAsia" w:hAnsi="Times New Roman"/>
          <w:color w:val="000000" w:themeColor="text1"/>
          <w:sz w:val="18"/>
          <w:szCs w:val="18"/>
        </w:rPr>
        <w:t xml:space="preserve">                   9--------</w:t>
      </w:r>
      <w:r w:rsidRPr="001A6E57">
        <w:rPr>
          <w:rFonts w:ascii="Times New Roman" w:eastAsiaTheme="majorEastAsia" w:hAnsi="Times New Roman"/>
          <w:color w:val="000000" w:themeColor="text1"/>
          <w:sz w:val="18"/>
          <w:szCs w:val="18"/>
        </w:rPr>
        <w:t>箱顶檩条</w:t>
      </w:r>
    </w:p>
    <w:p w14:paraId="4799A566"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t>2-------</w:t>
      </w:r>
      <w:r w:rsidRPr="001A6E57">
        <w:rPr>
          <w:rFonts w:ascii="Times New Roman" w:eastAsiaTheme="majorEastAsia" w:hAnsi="Times New Roman"/>
          <w:color w:val="000000" w:themeColor="text1"/>
          <w:sz w:val="18"/>
          <w:szCs w:val="18"/>
        </w:rPr>
        <w:t>箱底</w:t>
      </w:r>
      <w:r w:rsidRPr="001A6E57">
        <w:rPr>
          <w:rFonts w:ascii="Times New Roman" w:eastAsiaTheme="majorEastAsia" w:hAnsi="Times New Roman"/>
          <w:color w:val="000000" w:themeColor="text1"/>
          <w:sz w:val="18"/>
          <w:szCs w:val="18"/>
        </w:rPr>
        <w:t xml:space="preserve">                        6-------</w:t>
      </w:r>
      <w:r w:rsidRPr="001A6E57">
        <w:rPr>
          <w:rFonts w:ascii="Times New Roman" w:eastAsiaTheme="majorEastAsia" w:hAnsi="Times New Roman"/>
          <w:color w:val="000000" w:themeColor="text1"/>
          <w:sz w:val="18"/>
          <w:szCs w:val="18"/>
        </w:rPr>
        <w:t>窗</w:t>
      </w:r>
      <w:r w:rsidRPr="001A6E57">
        <w:rPr>
          <w:rFonts w:ascii="Times New Roman" w:eastAsiaTheme="majorEastAsia" w:hAnsi="Times New Roman"/>
          <w:color w:val="000000" w:themeColor="text1"/>
          <w:sz w:val="18"/>
          <w:szCs w:val="18"/>
        </w:rPr>
        <w:t xml:space="preserve">                   10-------</w:t>
      </w:r>
      <w:r w:rsidRPr="001A6E57">
        <w:rPr>
          <w:rFonts w:ascii="Times New Roman" w:eastAsiaTheme="majorEastAsia" w:hAnsi="Times New Roman"/>
          <w:color w:val="000000" w:themeColor="text1"/>
          <w:sz w:val="18"/>
          <w:szCs w:val="18"/>
        </w:rPr>
        <w:t>箱底檩条</w:t>
      </w:r>
    </w:p>
    <w:p w14:paraId="6C6B23A0"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t>3-------</w:t>
      </w:r>
      <w:r w:rsidRPr="001A6E57">
        <w:rPr>
          <w:rFonts w:ascii="Times New Roman" w:eastAsiaTheme="majorEastAsia" w:hAnsi="Times New Roman"/>
          <w:color w:val="000000" w:themeColor="text1"/>
          <w:sz w:val="18"/>
          <w:szCs w:val="18"/>
        </w:rPr>
        <w:t>角柱</w:t>
      </w:r>
      <w:r w:rsidRPr="001A6E57">
        <w:rPr>
          <w:rFonts w:ascii="Times New Roman" w:eastAsiaTheme="majorEastAsia" w:hAnsi="Times New Roman"/>
          <w:color w:val="000000" w:themeColor="text1"/>
          <w:sz w:val="18"/>
          <w:szCs w:val="18"/>
        </w:rPr>
        <w:t xml:space="preserve">                        7-------</w:t>
      </w:r>
      <w:r w:rsidRPr="001A6E57">
        <w:rPr>
          <w:rFonts w:ascii="Times New Roman" w:eastAsiaTheme="majorEastAsia" w:hAnsi="Times New Roman"/>
          <w:color w:val="000000" w:themeColor="text1"/>
          <w:sz w:val="18"/>
          <w:szCs w:val="18"/>
        </w:rPr>
        <w:t>箱顶主梁</w:t>
      </w:r>
    </w:p>
    <w:p w14:paraId="6542AEB4"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t>4-------</w:t>
      </w:r>
      <w:r w:rsidRPr="001A6E57">
        <w:rPr>
          <w:rFonts w:ascii="Times New Roman" w:eastAsiaTheme="majorEastAsia" w:hAnsi="Times New Roman"/>
          <w:color w:val="000000" w:themeColor="text1"/>
          <w:sz w:val="18"/>
          <w:szCs w:val="18"/>
        </w:rPr>
        <w:t>墙板</w:t>
      </w:r>
      <w:r w:rsidRPr="001A6E57">
        <w:rPr>
          <w:rFonts w:ascii="Times New Roman" w:eastAsiaTheme="majorEastAsia" w:hAnsi="Times New Roman"/>
          <w:color w:val="000000" w:themeColor="text1"/>
          <w:sz w:val="18"/>
          <w:szCs w:val="18"/>
        </w:rPr>
        <w:t xml:space="preserve">                        8-------</w:t>
      </w:r>
      <w:r w:rsidRPr="001A6E57">
        <w:rPr>
          <w:rFonts w:ascii="Times New Roman" w:eastAsiaTheme="majorEastAsia" w:hAnsi="Times New Roman"/>
          <w:color w:val="000000" w:themeColor="text1"/>
          <w:sz w:val="18"/>
          <w:szCs w:val="18"/>
        </w:rPr>
        <w:t>箱底主梁</w:t>
      </w:r>
    </w:p>
    <w:p w14:paraId="4A3519B7"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lastRenderedPageBreak/>
        <w:t>L—</w:t>
      </w:r>
      <w:r w:rsidRPr="001A6E57">
        <w:rPr>
          <w:rFonts w:ascii="Times New Roman" w:eastAsiaTheme="majorEastAsia" w:hAnsi="Times New Roman"/>
          <w:color w:val="000000" w:themeColor="text1"/>
          <w:sz w:val="18"/>
          <w:szCs w:val="18"/>
        </w:rPr>
        <w:t>单个集成打包箱式房屋的长度方向总外部尺寸；</w:t>
      </w:r>
    </w:p>
    <w:p w14:paraId="722851A7"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t>B—</w:t>
      </w:r>
      <w:r w:rsidRPr="001A6E57">
        <w:rPr>
          <w:rFonts w:ascii="Times New Roman" w:eastAsiaTheme="majorEastAsia" w:hAnsi="Times New Roman"/>
          <w:color w:val="000000" w:themeColor="text1"/>
          <w:sz w:val="18"/>
          <w:szCs w:val="18"/>
        </w:rPr>
        <w:t>单个集成打包箱式房屋的宽度方向总外部尺寸；</w:t>
      </w:r>
    </w:p>
    <w:p w14:paraId="0FD15B26" w14:textId="77777777" w:rsidR="00D44EC2" w:rsidRPr="001A6E57" w:rsidRDefault="0061427A">
      <w:pPr>
        <w:spacing w:after="0" w:line="300" w:lineRule="auto"/>
        <w:jc w:val="left"/>
        <w:rPr>
          <w:rFonts w:ascii="Times New Roman" w:eastAsiaTheme="majorEastAsia" w:hAnsi="Times New Roman"/>
          <w:color w:val="000000" w:themeColor="text1"/>
          <w:sz w:val="18"/>
          <w:szCs w:val="18"/>
        </w:rPr>
      </w:pPr>
      <w:r w:rsidRPr="001A6E57">
        <w:rPr>
          <w:rFonts w:ascii="Times New Roman" w:eastAsiaTheme="majorEastAsia" w:hAnsi="Times New Roman"/>
          <w:color w:val="000000" w:themeColor="text1"/>
          <w:sz w:val="18"/>
          <w:szCs w:val="18"/>
        </w:rPr>
        <w:t>H—</w:t>
      </w:r>
      <w:r w:rsidRPr="001A6E57">
        <w:rPr>
          <w:rFonts w:ascii="Times New Roman" w:eastAsiaTheme="majorEastAsia" w:hAnsi="Times New Roman"/>
          <w:color w:val="000000" w:themeColor="text1"/>
          <w:sz w:val="18"/>
          <w:szCs w:val="18"/>
        </w:rPr>
        <w:t>单个集成打包箱式房屋的高度方向总外部尺寸</w:t>
      </w:r>
    </w:p>
    <w:p w14:paraId="6DA26E6F" w14:textId="77777777" w:rsidR="00D44EC2" w:rsidRPr="001A6E57" w:rsidRDefault="0061427A">
      <w:pPr>
        <w:spacing w:afterLines="100" w:after="312" w:line="360" w:lineRule="auto"/>
        <w:jc w:val="center"/>
        <w:rPr>
          <w:rFonts w:ascii="Times New Roman" w:hAnsi="Times New Roman"/>
          <w:color w:val="000000" w:themeColor="text1"/>
        </w:rPr>
      </w:pPr>
      <w:r w:rsidRPr="001A6E57">
        <w:rPr>
          <w:rFonts w:ascii="Times New Roman" w:hAnsi="Times New Roman"/>
          <w:b/>
          <w:color w:val="000000" w:themeColor="text1"/>
          <w:sz w:val="24"/>
          <w:szCs w:val="24"/>
        </w:rPr>
        <w:t>图</w:t>
      </w:r>
      <w:r w:rsidRPr="001A6E57">
        <w:rPr>
          <w:rFonts w:ascii="Times New Roman" w:hAnsi="Times New Roman"/>
          <w:b/>
          <w:color w:val="000000" w:themeColor="text1"/>
          <w:sz w:val="24"/>
          <w:szCs w:val="24"/>
        </w:rPr>
        <w:t xml:space="preserve">1 </w:t>
      </w:r>
      <w:r w:rsidRPr="001A6E57">
        <w:rPr>
          <w:rFonts w:ascii="Times New Roman" w:hAnsi="Times New Roman"/>
          <w:b/>
          <w:color w:val="000000" w:themeColor="text1"/>
          <w:sz w:val="24"/>
          <w:szCs w:val="24"/>
        </w:rPr>
        <w:t>集成打包箱式房屋标记代号示意图</w:t>
      </w:r>
    </w:p>
    <w:p w14:paraId="0B7389EB"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4.2.2 </w:t>
      </w:r>
      <w:r w:rsidRPr="001A6E57">
        <w:rPr>
          <w:rFonts w:ascii="Times New Roman" w:hAnsi="Times New Roman"/>
          <w:color w:val="000000" w:themeColor="text1"/>
          <w:sz w:val="24"/>
          <w:szCs w:val="24"/>
        </w:rPr>
        <w:t>集成打包箱式房屋标记由集成打包箱式房屋代号、功能代号、长度代号、宽度代号、高度代号组成，如图</w:t>
      </w:r>
      <w:r w:rsidRPr="001A6E57">
        <w:rPr>
          <w:rFonts w:ascii="Times New Roman" w:hAnsi="Times New Roman"/>
          <w:color w:val="000000" w:themeColor="text1"/>
          <w:sz w:val="24"/>
          <w:szCs w:val="24"/>
        </w:rPr>
        <w:t>2</w:t>
      </w:r>
      <w:r w:rsidRPr="001A6E57">
        <w:rPr>
          <w:rFonts w:ascii="Times New Roman" w:hAnsi="Times New Roman"/>
          <w:color w:val="000000" w:themeColor="text1"/>
          <w:sz w:val="24"/>
          <w:szCs w:val="24"/>
        </w:rPr>
        <w:t>所示。</w:t>
      </w:r>
    </w:p>
    <w:p w14:paraId="6A7EBDEE" w14:textId="77777777" w:rsidR="00D44EC2" w:rsidRPr="001A6E57" w:rsidRDefault="0061427A">
      <w:pPr>
        <w:spacing w:line="360" w:lineRule="auto"/>
        <w:jc w:val="center"/>
        <w:rPr>
          <w:rFonts w:ascii="Times New Roman" w:hAnsi="Times New Roman"/>
          <w:color w:val="000000" w:themeColor="text1"/>
          <w:sz w:val="24"/>
          <w:szCs w:val="24"/>
        </w:rPr>
      </w:pPr>
      <w:r w:rsidRPr="001A6E57">
        <w:rPr>
          <w:rFonts w:ascii="Times New Roman" w:hAnsi="Times New Roman"/>
          <w:noProof/>
          <w:color w:val="000000" w:themeColor="text1"/>
        </w:rPr>
        <w:drawing>
          <wp:inline distT="0" distB="0" distL="0" distR="0" wp14:anchorId="331A6BC2" wp14:editId="17A4BCA2">
            <wp:extent cx="3733800" cy="1553845"/>
            <wp:effectExtent l="0" t="0" r="0" b="8255"/>
            <wp:docPr id="87" name="图片 2" descr="D:\2018临时文件\AppData\Local\Temp\ksohtml\wpsC5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descr="D:\2018临时文件\AppData\Local\Temp\ksohtml\wpsC52.tm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733800" cy="1553845"/>
                    </a:xfrm>
                    <a:prstGeom prst="rect">
                      <a:avLst/>
                    </a:prstGeom>
                    <a:noFill/>
                    <a:ln>
                      <a:noFill/>
                    </a:ln>
                  </pic:spPr>
                </pic:pic>
              </a:graphicData>
            </a:graphic>
          </wp:inline>
        </w:drawing>
      </w:r>
    </w:p>
    <w:p w14:paraId="1B495131" w14:textId="77777777" w:rsidR="00D44EC2" w:rsidRPr="001A6E57" w:rsidRDefault="0061427A">
      <w:pPr>
        <w:spacing w:line="360" w:lineRule="auto"/>
        <w:jc w:val="center"/>
        <w:rPr>
          <w:rFonts w:ascii="Times New Roman" w:hAnsi="Times New Roman"/>
          <w:b/>
          <w:color w:val="000000" w:themeColor="text1"/>
          <w:sz w:val="24"/>
          <w:szCs w:val="24"/>
        </w:rPr>
      </w:pPr>
      <w:r w:rsidRPr="001A6E57">
        <w:rPr>
          <w:rFonts w:ascii="Times New Roman" w:hAnsi="Times New Roman"/>
          <w:b/>
          <w:color w:val="000000" w:themeColor="text1"/>
          <w:sz w:val="24"/>
          <w:szCs w:val="24"/>
        </w:rPr>
        <w:t>图</w:t>
      </w:r>
      <w:r w:rsidRPr="001A6E57">
        <w:rPr>
          <w:rFonts w:ascii="Times New Roman" w:hAnsi="Times New Roman"/>
          <w:b/>
          <w:color w:val="000000" w:themeColor="text1"/>
          <w:sz w:val="24"/>
          <w:szCs w:val="24"/>
        </w:rPr>
        <w:t xml:space="preserve">2 </w:t>
      </w:r>
      <w:r w:rsidRPr="001A6E57">
        <w:rPr>
          <w:rFonts w:ascii="Times New Roman" w:hAnsi="Times New Roman"/>
          <w:b/>
          <w:color w:val="000000" w:themeColor="text1"/>
          <w:sz w:val="24"/>
          <w:szCs w:val="24"/>
        </w:rPr>
        <w:t>集成打包箱式房屋代号图</w:t>
      </w:r>
    </w:p>
    <w:p w14:paraId="66BC96B2" w14:textId="77777777" w:rsidR="00D44EC2" w:rsidRPr="001A6E57" w:rsidRDefault="0061427A">
      <w:pPr>
        <w:spacing w:after="0" w:line="360" w:lineRule="auto"/>
        <w:jc w:val="left"/>
        <w:rPr>
          <w:rFonts w:ascii="Times New Roman" w:hAnsi="Times New Roman"/>
          <w:b/>
          <w:color w:val="000000" w:themeColor="text1"/>
          <w:sz w:val="24"/>
          <w:szCs w:val="24"/>
        </w:rPr>
      </w:pPr>
      <w:r w:rsidRPr="001A6E57">
        <w:rPr>
          <w:rFonts w:ascii="Times New Roman" w:hAnsi="Times New Roman"/>
          <w:b/>
          <w:color w:val="000000" w:themeColor="text1"/>
          <w:sz w:val="24"/>
          <w:szCs w:val="24"/>
        </w:rPr>
        <w:t>示例：</w:t>
      </w:r>
    </w:p>
    <w:p w14:paraId="6BEE18F5" w14:textId="77777777" w:rsidR="00D44EC2" w:rsidRPr="001A6E57" w:rsidRDefault="0061427A">
      <w:pPr>
        <w:spacing w:after="0" w:line="36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长度尺寸为</w:t>
      </w:r>
      <w:r w:rsidRPr="001A6E57">
        <w:rPr>
          <w:rFonts w:ascii="Times New Roman" w:hAnsi="Times New Roman"/>
          <w:color w:val="000000" w:themeColor="text1"/>
          <w:sz w:val="24"/>
          <w:szCs w:val="24"/>
        </w:rPr>
        <w:t>6055mm</w:t>
      </w:r>
      <w:r w:rsidRPr="001A6E57">
        <w:rPr>
          <w:rFonts w:ascii="Times New Roman" w:hAnsi="Times New Roman"/>
          <w:color w:val="000000" w:themeColor="text1"/>
          <w:sz w:val="24"/>
          <w:szCs w:val="24"/>
        </w:rPr>
        <w:t>，宽度尺寸为</w:t>
      </w:r>
      <w:r w:rsidRPr="001A6E57">
        <w:rPr>
          <w:rFonts w:ascii="Times New Roman" w:hAnsi="Times New Roman"/>
          <w:color w:val="000000" w:themeColor="text1"/>
          <w:sz w:val="24"/>
          <w:szCs w:val="24"/>
        </w:rPr>
        <w:t>2990mm</w:t>
      </w:r>
      <w:r w:rsidRPr="001A6E57">
        <w:rPr>
          <w:rFonts w:ascii="Times New Roman" w:hAnsi="Times New Roman"/>
          <w:color w:val="000000" w:themeColor="text1"/>
          <w:sz w:val="24"/>
          <w:szCs w:val="24"/>
        </w:rPr>
        <w:t>，高度尺寸为</w:t>
      </w:r>
      <w:r w:rsidRPr="001A6E57">
        <w:rPr>
          <w:rFonts w:ascii="Times New Roman" w:hAnsi="Times New Roman"/>
          <w:color w:val="000000" w:themeColor="text1"/>
          <w:sz w:val="24"/>
          <w:szCs w:val="24"/>
        </w:rPr>
        <w:t>2895mm</w:t>
      </w:r>
      <w:r w:rsidRPr="001A6E57">
        <w:rPr>
          <w:rFonts w:ascii="Times New Roman" w:hAnsi="Times New Roman"/>
          <w:color w:val="000000" w:themeColor="text1"/>
          <w:sz w:val="24"/>
          <w:szCs w:val="24"/>
        </w:rPr>
        <w:t>的一个标准集成打包箱式房屋，标记为：</w:t>
      </w:r>
      <w:r w:rsidRPr="001A6E57">
        <w:rPr>
          <w:rFonts w:ascii="Times New Roman" w:hAnsi="Times New Roman"/>
          <w:color w:val="000000" w:themeColor="text1"/>
          <w:sz w:val="24"/>
          <w:szCs w:val="24"/>
        </w:rPr>
        <w:t>DBX—B—6055×2990 ×2895</w:t>
      </w:r>
    </w:p>
    <w:p w14:paraId="2840573B" w14:textId="77777777" w:rsidR="00D44EC2" w:rsidRPr="001A6E57" w:rsidRDefault="0061427A">
      <w:pPr>
        <w:spacing w:after="0" w:line="36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功能代号，</w:t>
      </w:r>
      <w:r w:rsidRPr="001A6E57">
        <w:rPr>
          <w:rFonts w:ascii="Times New Roman" w:hAnsi="Times New Roman"/>
          <w:color w:val="000000" w:themeColor="text1"/>
          <w:sz w:val="24"/>
          <w:szCs w:val="24"/>
        </w:rPr>
        <w:t>B—</w:t>
      </w:r>
      <w:r w:rsidRPr="001A6E57">
        <w:rPr>
          <w:rFonts w:ascii="Times New Roman" w:hAnsi="Times New Roman"/>
          <w:color w:val="000000" w:themeColor="text1"/>
          <w:sz w:val="24"/>
          <w:szCs w:val="24"/>
        </w:rPr>
        <w:t>标准箱；</w:t>
      </w:r>
      <w:r w:rsidRPr="001A6E57">
        <w:rPr>
          <w:rFonts w:ascii="Times New Roman" w:hAnsi="Times New Roman"/>
          <w:color w:val="000000" w:themeColor="text1"/>
          <w:sz w:val="24"/>
          <w:szCs w:val="24"/>
        </w:rPr>
        <w:t xml:space="preserve"> G—</w:t>
      </w:r>
      <w:r w:rsidRPr="001A6E57">
        <w:rPr>
          <w:rFonts w:ascii="Times New Roman" w:hAnsi="Times New Roman"/>
          <w:color w:val="000000" w:themeColor="text1"/>
          <w:sz w:val="24"/>
          <w:szCs w:val="24"/>
        </w:rPr>
        <w:t>功能箱。</w:t>
      </w:r>
    </w:p>
    <w:p w14:paraId="475F3F63"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4.2.3 </w:t>
      </w:r>
      <w:r w:rsidRPr="001A6E57">
        <w:rPr>
          <w:rFonts w:ascii="Times New Roman" w:hAnsi="Times New Roman"/>
          <w:color w:val="000000" w:themeColor="text1"/>
          <w:sz w:val="24"/>
          <w:szCs w:val="24"/>
        </w:rPr>
        <w:t>集成打包箱式房屋标准规格尺寸应符合表</w:t>
      </w:r>
      <w:r w:rsidRPr="001A6E57">
        <w:rPr>
          <w:rFonts w:ascii="Times New Roman" w:hAnsi="Times New Roman"/>
          <w:color w:val="000000" w:themeColor="text1"/>
          <w:sz w:val="24"/>
          <w:szCs w:val="24"/>
        </w:rPr>
        <w:t>1</w:t>
      </w:r>
      <w:r w:rsidRPr="001A6E57">
        <w:rPr>
          <w:rFonts w:ascii="Times New Roman" w:hAnsi="Times New Roman"/>
          <w:color w:val="000000" w:themeColor="text1"/>
          <w:sz w:val="24"/>
          <w:szCs w:val="24"/>
        </w:rPr>
        <w:t>的规定</w:t>
      </w:r>
    </w:p>
    <w:p w14:paraId="2C0F8159" w14:textId="77777777" w:rsidR="00D44EC2" w:rsidRPr="001A6E57" w:rsidRDefault="0061427A">
      <w:pPr>
        <w:spacing w:line="360" w:lineRule="auto"/>
        <w:jc w:val="center"/>
        <w:rPr>
          <w:rFonts w:ascii="Times New Roman" w:hAnsi="Times New Roman"/>
          <w:color w:val="000000" w:themeColor="text1"/>
          <w:sz w:val="24"/>
          <w:szCs w:val="24"/>
        </w:rPr>
      </w:pPr>
      <w:r w:rsidRPr="001A6E57">
        <w:rPr>
          <w:rFonts w:ascii="Times New Roman" w:hAnsi="Times New Roman"/>
          <w:color w:val="000000" w:themeColor="text1"/>
          <w:sz w:val="24"/>
          <w:szCs w:val="24"/>
        </w:rPr>
        <w:t>表</w:t>
      </w:r>
      <w:r w:rsidRPr="001A6E57">
        <w:rPr>
          <w:rFonts w:ascii="Times New Roman" w:hAnsi="Times New Roman"/>
          <w:color w:val="000000" w:themeColor="text1"/>
          <w:sz w:val="24"/>
          <w:szCs w:val="24"/>
        </w:rPr>
        <w:t xml:space="preserve">1 </w:t>
      </w:r>
      <w:r w:rsidRPr="001A6E57">
        <w:rPr>
          <w:rFonts w:ascii="Times New Roman" w:hAnsi="Times New Roman"/>
          <w:color w:val="000000" w:themeColor="text1"/>
          <w:sz w:val="24"/>
          <w:szCs w:val="24"/>
        </w:rPr>
        <w:t>标准箱规格尺寸（单位：</w:t>
      </w:r>
      <w:r w:rsidRPr="001A6E57">
        <w:rPr>
          <w:rFonts w:ascii="Times New Roman" w:hAnsi="Times New Roman"/>
          <w:color w:val="000000" w:themeColor="text1"/>
          <w:sz w:val="24"/>
          <w:szCs w:val="24"/>
        </w:rPr>
        <w:t>mm</w:t>
      </w:r>
      <w:r w:rsidRPr="001A6E57">
        <w:rPr>
          <w:rFonts w:ascii="Times New Roman" w:hAnsi="Times New Roman"/>
          <w:color w:val="000000" w:themeColor="text1"/>
          <w:sz w:val="24"/>
          <w:szCs w:val="24"/>
        </w:rPr>
        <w:t>）</w:t>
      </w:r>
    </w:p>
    <w:tbl>
      <w:tblPr>
        <w:tblStyle w:val="ae"/>
        <w:tblW w:w="6818" w:type="dxa"/>
        <w:jc w:val="center"/>
        <w:tblLayout w:type="fixed"/>
        <w:tblLook w:val="04A0" w:firstRow="1" w:lastRow="0" w:firstColumn="1" w:lastColumn="0" w:noHBand="0" w:noVBand="1"/>
      </w:tblPr>
      <w:tblGrid>
        <w:gridCol w:w="1705"/>
        <w:gridCol w:w="1705"/>
        <w:gridCol w:w="1705"/>
        <w:gridCol w:w="1703"/>
      </w:tblGrid>
      <w:tr w:rsidR="00D44EC2" w:rsidRPr="001A6E57" w14:paraId="48874084" w14:textId="77777777">
        <w:trPr>
          <w:jc w:val="center"/>
        </w:trPr>
        <w:tc>
          <w:tcPr>
            <w:tcW w:w="1705" w:type="dxa"/>
          </w:tcPr>
          <w:p w14:paraId="69E1F8A3"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规格代号</w:t>
            </w:r>
          </w:p>
        </w:tc>
        <w:tc>
          <w:tcPr>
            <w:tcW w:w="1705" w:type="dxa"/>
          </w:tcPr>
          <w:p w14:paraId="1D0C8618"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长度（</w:t>
            </w:r>
            <w:r w:rsidRPr="001A6E57">
              <w:rPr>
                <w:rFonts w:ascii="Times New Roman" w:hAnsi="Times New Roman"/>
                <w:color w:val="000000" w:themeColor="text1"/>
                <w:sz w:val="24"/>
                <w:szCs w:val="24"/>
              </w:rPr>
              <w:t>L</w:t>
            </w:r>
            <w:r w:rsidRPr="001A6E57">
              <w:rPr>
                <w:rFonts w:ascii="Times New Roman" w:hAnsi="Times New Roman"/>
                <w:color w:val="000000" w:themeColor="text1"/>
                <w:sz w:val="24"/>
                <w:szCs w:val="24"/>
              </w:rPr>
              <w:t>）</w:t>
            </w:r>
          </w:p>
        </w:tc>
        <w:tc>
          <w:tcPr>
            <w:tcW w:w="1705" w:type="dxa"/>
          </w:tcPr>
          <w:p w14:paraId="04810A62"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宽度（</w:t>
            </w:r>
            <w:r w:rsidRPr="001A6E57">
              <w:rPr>
                <w:rFonts w:ascii="Times New Roman" w:hAnsi="Times New Roman"/>
                <w:color w:val="000000" w:themeColor="text1"/>
                <w:sz w:val="24"/>
                <w:szCs w:val="24"/>
              </w:rPr>
              <w:t>B</w:t>
            </w:r>
            <w:r w:rsidRPr="001A6E57">
              <w:rPr>
                <w:rFonts w:ascii="Times New Roman" w:hAnsi="Times New Roman"/>
                <w:color w:val="000000" w:themeColor="text1"/>
                <w:sz w:val="24"/>
                <w:szCs w:val="24"/>
              </w:rPr>
              <w:t>）</w:t>
            </w:r>
          </w:p>
        </w:tc>
        <w:tc>
          <w:tcPr>
            <w:tcW w:w="1703" w:type="dxa"/>
          </w:tcPr>
          <w:p w14:paraId="657805E6"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高度（</w:t>
            </w:r>
            <w:r w:rsidRPr="001A6E57">
              <w:rPr>
                <w:rFonts w:ascii="Times New Roman" w:hAnsi="Times New Roman"/>
                <w:color w:val="000000" w:themeColor="text1"/>
                <w:sz w:val="24"/>
                <w:szCs w:val="24"/>
              </w:rPr>
              <w:t>H</w:t>
            </w:r>
            <w:r w:rsidRPr="001A6E57">
              <w:rPr>
                <w:rFonts w:ascii="Times New Roman" w:hAnsi="Times New Roman"/>
                <w:color w:val="000000" w:themeColor="text1"/>
                <w:sz w:val="24"/>
                <w:szCs w:val="24"/>
              </w:rPr>
              <w:t>）</w:t>
            </w:r>
          </w:p>
        </w:tc>
      </w:tr>
      <w:tr w:rsidR="00D44EC2" w:rsidRPr="001A6E57" w14:paraId="75F408E5" w14:textId="77777777">
        <w:trPr>
          <w:jc w:val="center"/>
        </w:trPr>
        <w:tc>
          <w:tcPr>
            <w:tcW w:w="1705" w:type="dxa"/>
          </w:tcPr>
          <w:p w14:paraId="07C2DA61"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6029</w:t>
            </w:r>
            <w:r w:rsidRPr="001A6E57">
              <w:rPr>
                <w:rFonts w:ascii="Times New Roman" w:hAnsi="Times New Roman"/>
                <w:color w:val="000000" w:themeColor="text1"/>
                <w:sz w:val="24"/>
                <w:szCs w:val="24"/>
              </w:rPr>
              <w:t>型</w:t>
            </w:r>
          </w:p>
        </w:tc>
        <w:tc>
          <w:tcPr>
            <w:tcW w:w="1705" w:type="dxa"/>
          </w:tcPr>
          <w:p w14:paraId="59406738"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6055</w:t>
            </w:r>
          </w:p>
        </w:tc>
        <w:tc>
          <w:tcPr>
            <w:tcW w:w="1705" w:type="dxa"/>
          </w:tcPr>
          <w:p w14:paraId="16C4C116"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2990</w:t>
            </w:r>
          </w:p>
        </w:tc>
        <w:tc>
          <w:tcPr>
            <w:tcW w:w="1703" w:type="dxa"/>
          </w:tcPr>
          <w:p w14:paraId="1530387E"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2895</w:t>
            </w:r>
          </w:p>
        </w:tc>
      </w:tr>
      <w:tr w:rsidR="00D44EC2" w:rsidRPr="001A6E57" w14:paraId="129C59F1" w14:textId="77777777">
        <w:trPr>
          <w:jc w:val="center"/>
        </w:trPr>
        <w:tc>
          <w:tcPr>
            <w:tcW w:w="1705" w:type="dxa"/>
          </w:tcPr>
          <w:p w14:paraId="2E063234"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6024</w:t>
            </w:r>
            <w:r w:rsidRPr="001A6E57">
              <w:rPr>
                <w:rFonts w:ascii="Times New Roman" w:hAnsi="Times New Roman"/>
                <w:color w:val="000000" w:themeColor="text1"/>
                <w:sz w:val="24"/>
                <w:szCs w:val="24"/>
              </w:rPr>
              <w:t>型</w:t>
            </w:r>
          </w:p>
        </w:tc>
        <w:tc>
          <w:tcPr>
            <w:tcW w:w="1705" w:type="dxa"/>
          </w:tcPr>
          <w:p w14:paraId="3EC0B5DB"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6055</w:t>
            </w:r>
          </w:p>
        </w:tc>
        <w:tc>
          <w:tcPr>
            <w:tcW w:w="1705" w:type="dxa"/>
          </w:tcPr>
          <w:p w14:paraId="020D588C"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2435</w:t>
            </w:r>
          </w:p>
        </w:tc>
        <w:tc>
          <w:tcPr>
            <w:tcW w:w="1703" w:type="dxa"/>
          </w:tcPr>
          <w:p w14:paraId="550A98FF"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2895</w:t>
            </w:r>
          </w:p>
        </w:tc>
      </w:tr>
      <w:tr w:rsidR="00D44EC2" w:rsidRPr="001A6E57" w14:paraId="7225D181" w14:textId="77777777">
        <w:trPr>
          <w:jc w:val="center"/>
        </w:trPr>
        <w:tc>
          <w:tcPr>
            <w:tcW w:w="1705" w:type="dxa"/>
          </w:tcPr>
          <w:p w14:paraId="13331ADE"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6019</w:t>
            </w:r>
            <w:r w:rsidRPr="001A6E57">
              <w:rPr>
                <w:rFonts w:ascii="Times New Roman" w:hAnsi="Times New Roman"/>
                <w:color w:val="000000" w:themeColor="text1"/>
                <w:sz w:val="24"/>
                <w:szCs w:val="24"/>
              </w:rPr>
              <w:t>型</w:t>
            </w:r>
          </w:p>
        </w:tc>
        <w:tc>
          <w:tcPr>
            <w:tcW w:w="1705" w:type="dxa"/>
          </w:tcPr>
          <w:p w14:paraId="2A9A5F7C"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5990</w:t>
            </w:r>
          </w:p>
        </w:tc>
        <w:tc>
          <w:tcPr>
            <w:tcW w:w="1705" w:type="dxa"/>
          </w:tcPr>
          <w:p w14:paraId="7F4DF1A8"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1930</w:t>
            </w:r>
          </w:p>
        </w:tc>
        <w:tc>
          <w:tcPr>
            <w:tcW w:w="1703" w:type="dxa"/>
          </w:tcPr>
          <w:p w14:paraId="6C3CC386"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2895</w:t>
            </w:r>
          </w:p>
        </w:tc>
      </w:tr>
    </w:tbl>
    <w:p w14:paraId="2FE33C5F" w14:textId="77777777" w:rsidR="00D44EC2" w:rsidRPr="001A6E57" w:rsidRDefault="0061427A">
      <w:pPr>
        <w:spacing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注：</w:t>
      </w:r>
      <w:r w:rsidRPr="001A6E57">
        <w:rPr>
          <w:rFonts w:ascii="Times New Roman" w:hAnsi="Times New Roman"/>
          <w:color w:val="000000" w:themeColor="text1"/>
          <w:sz w:val="24"/>
          <w:szCs w:val="24"/>
        </w:rPr>
        <w:t>G</w:t>
      </w:r>
      <w:r w:rsidRPr="001A6E57">
        <w:rPr>
          <w:rFonts w:ascii="Times New Roman" w:hAnsi="Times New Roman"/>
          <w:color w:val="000000" w:themeColor="text1"/>
          <w:sz w:val="24"/>
          <w:szCs w:val="24"/>
        </w:rPr>
        <w:t>功能箱的规格尺寸根据情况确定。</w:t>
      </w:r>
      <w:bookmarkStart w:id="10" w:name="_Toc22729_WPSOffice_Level1"/>
    </w:p>
    <w:p w14:paraId="3B8FE1C0"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11" w:name="_Toc2153064"/>
      <w:r w:rsidRPr="001A6E57">
        <w:rPr>
          <w:rFonts w:ascii="Times New Roman" w:hAnsi="Times New Roman"/>
          <w:b/>
          <w:color w:val="000000" w:themeColor="text1"/>
          <w:sz w:val="28"/>
          <w:szCs w:val="28"/>
        </w:rPr>
        <w:t xml:space="preserve">5 </w:t>
      </w:r>
      <w:r w:rsidRPr="001A6E57">
        <w:rPr>
          <w:rFonts w:ascii="Times New Roman" w:hAnsi="Times New Roman"/>
          <w:b/>
          <w:color w:val="000000" w:themeColor="text1"/>
          <w:sz w:val="28"/>
          <w:szCs w:val="28"/>
        </w:rPr>
        <w:t>材料</w:t>
      </w:r>
      <w:bookmarkEnd w:id="10"/>
      <w:bookmarkEnd w:id="11"/>
    </w:p>
    <w:p w14:paraId="19D46968"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lastRenderedPageBreak/>
        <w:t xml:space="preserve">5.1 </w:t>
      </w:r>
      <w:r w:rsidRPr="001A6E57">
        <w:rPr>
          <w:rFonts w:ascii="Times New Roman" w:hAnsi="Times New Roman"/>
          <w:b/>
          <w:bCs/>
          <w:color w:val="000000" w:themeColor="text1"/>
          <w:sz w:val="24"/>
          <w:szCs w:val="24"/>
        </w:rPr>
        <w:t>钢材</w:t>
      </w:r>
    </w:p>
    <w:p w14:paraId="04DC686B"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5.1.1 </w:t>
      </w:r>
      <w:r w:rsidRPr="001A6E57">
        <w:rPr>
          <w:rFonts w:ascii="Times New Roman" w:hAnsi="Times New Roman"/>
          <w:bCs/>
          <w:color w:val="000000" w:themeColor="text1"/>
          <w:sz w:val="24"/>
          <w:szCs w:val="24"/>
        </w:rPr>
        <w:t>结构所用钢材性能应符合现行国家标准</w:t>
      </w:r>
      <w:r w:rsidRPr="001A6E57">
        <w:rPr>
          <w:rFonts w:ascii="Times New Roman" w:hAnsi="Times New Roman"/>
          <w:bCs/>
          <w:color w:val="000000" w:themeColor="text1"/>
          <w:sz w:val="24"/>
          <w:szCs w:val="24"/>
        </w:rPr>
        <w:t>GB/T700</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GB/T1591</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GB/T706</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 xml:space="preserve"> GB/T6725</w:t>
      </w:r>
      <w:r w:rsidRPr="001A6E57">
        <w:rPr>
          <w:rFonts w:ascii="Times New Roman" w:hAnsi="Times New Roman"/>
          <w:bCs/>
          <w:color w:val="000000" w:themeColor="text1"/>
          <w:sz w:val="24"/>
          <w:szCs w:val="24"/>
        </w:rPr>
        <w:t>的规定，其力学性能不应低于</w:t>
      </w:r>
      <w:r w:rsidRPr="001A6E57">
        <w:rPr>
          <w:rFonts w:ascii="Times New Roman" w:hAnsi="Times New Roman"/>
          <w:bCs/>
          <w:color w:val="000000" w:themeColor="text1"/>
          <w:sz w:val="24"/>
          <w:szCs w:val="24"/>
        </w:rPr>
        <w:t>Q235B</w:t>
      </w:r>
      <w:r w:rsidRPr="001A6E57">
        <w:rPr>
          <w:rFonts w:ascii="Times New Roman" w:hAnsi="Times New Roman"/>
          <w:bCs/>
          <w:color w:val="000000" w:themeColor="text1"/>
          <w:sz w:val="24"/>
          <w:szCs w:val="24"/>
        </w:rPr>
        <w:t>钢的要求</w:t>
      </w:r>
      <w:r w:rsidRPr="001A6E57">
        <w:rPr>
          <w:rFonts w:ascii="Times New Roman" w:hAnsi="Times New Roman"/>
          <w:color w:val="000000" w:themeColor="text1"/>
          <w:kern w:val="0"/>
          <w:sz w:val="24"/>
          <w:szCs w:val="24"/>
        </w:rPr>
        <w:t>。</w:t>
      </w:r>
    </w:p>
    <w:p w14:paraId="169E75BD"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5.1.2 </w:t>
      </w:r>
      <w:r w:rsidRPr="001A6E57">
        <w:rPr>
          <w:rFonts w:ascii="Times New Roman" w:hAnsi="Times New Roman"/>
          <w:bCs/>
          <w:color w:val="000000" w:themeColor="text1"/>
          <w:sz w:val="24"/>
          <w:szCs w:val="24"/>
        </w:rPr>
        <w:t>结构选用镀锌钢板时，应分别符合现行国家标准</w:t>
      </w:r>
      <w:r w:rsidRPr="001A6E57">
        <w:rPr>
          <w:rFonts w:ascii="Times New Roman" w:hAnsi="Times New Roman"/>
          <w:bCs/>
          <w:color w:val="000000" w:themeColor="text1"/>
          <w:sz w:val="24"/>
          <w:szCs w:val="24"/>
        </w:rPr>
        <w:t>GB/T2518</w:t>
      </w:r>
      <w:r w:rsidRPr="001A6E57">
        <w:rPr>
          <w:rFonts w:ascii="Times New Roman" w:hAnsi="Times New Roman"/>
          <w:bCs/>
          <w:color w:val="000000" w:themeColor="text1"/>
          <w:sz w:val="24"/>
          <w:szCs w:val="24"/>
        </w:rPr>
        <w:t>和</w:t>
      </w:r>
      <w:r w:rsidRPr="001A6E57">
        <w:rPr>
          <w:rFonts w:ascii="Times New Roman" w:hAnsi="Times New Roman"/>
          <w:bCs/>
          <w:color w:val="000000" w:themeColor="text1"/>
          <w:sz w:val="24"/>
          <w:szCs w:val="24"/>
        </w:rPr>
        <w:t>GB/T14978</w:t>
      </w:r>
      <w:r w:rsidRPr="001A6E57">
        <w:rPr>
          <w:rFonts w:ascii="Times New Roman" w:hAnsi="Times New Roman"/>
          <w:bCs/>
          <w:color w:val="000000" w:themeColor="text1"/>
          <w:sz w:val="24"/>
          <w:szCs w:val="24"/>
        </w:rPr>
        <w:t>的规定，并应具有抗拉强度、伸长率、屈服强度、冷弯试验和硫磷含量的合格保证，焊接结构尚应具有碳含量的合格保证。</w:t>
      </w:r>
    </w:p>
    <w:p w14:paraId="58179539"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5.2 </w:t>
      </w:r>
      <w:r w:rsidRPr="001A6E57">
        <w:rPr>
          <w:rFonts w:ascii="Times New Roman" w:hAnsi="Times New Roman"/>
          <w:b/>
          <w:bCs/>
          <w:color w:val="000000" w:themeColor="text1"/>
          <w:sz w:val="24"/>
          <w:szCs w:val="24"/>
        </w:rPr>
        <w:t>板材</w:t>
      </w:r>
    </w:p>
    <w:p w14:paraId="1BC48313"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5.2.1 </w:t>
      </w:r>
      <w:r w:rsidRPr="001A6E57">
        <w:rPr>
          <w:rFonts w:ascii="Times New Roman" w:hAnsi="Times New Roman"/>
          <w:bCs/>
          <w:color w:val="000000" w:themeColor="text1"/>
          <w:sz w:val="24"/>
          <w:szCs w:val="24"/>
        </w:rPr>
        <w:t>采用彩钢夹芯板时，应按现行国家标准</w:t>
      </w:r>
      <w:r w:rsidRPr="001A6E57">
        <w:rPr>
          <w:rFonts w:ascii="Times New Roman" w:hAnsi="Times New Roman"/>
          <w:bCs/>
          <w:color w:val="000000" w:themeColor="text1"/>
          <w:sz w:val="24"/>
          <w:szCs w:val="24"/>
        </w:rPr>
        <w:t>GB50016</w:t>
      </w:r>
      <w:r w:rsidRPr="001A6E57">
        <w:rPr>
          <w:rFonts w:ascii="Times New Roman" w:hAnsi="Times New Roman"/>
          <w:bCs/>
          <w:color w:val="000000" w:themeColor="text1"/>
          <w:sz w:val="24"/>
          <w:szCs w:val="24"/>
        </w:rPr>
        <w:t>的要求，并应使用燃烧性能等级为现行国家标准</w:t>
      </w:r>
      <w:r w:rsidRPr="001A6E57">
        <w:rPr>
          <w:rFonts w:ascii="Times New Roman" w:hAnsi="Times New Roman"/>
          <w:bCs/>
          <w:color w:val="000000" w:themeColor="text1"/>
          <w:sz w:val="24"/>
          <w:szCs w:val="24"/>
        </w:rPr>
        <w:t>GB8624</w:t>
      </w:r>
      <w:r w:rsidRPr="001A6E57">
        <w:rPr>
          <w:rFonts w:ascii="Times New Roman" w:hAnsi="Times New Roman"/>
          <w:bCs/>
          <w:color w:val="000000" w:themeColor="text1"/>
          <w:sz w:val="24"/>
          <w:szCs w:val="24"/>
        </w:rPr>
        <w:t>中</w:t>
      </w:r>
      <w:r w:rsidRPr="001A6E57">
        <w:rPr>
          <w:rFonts w:ascii="Times New Roman" w:hAnsi="Times New Roman"/>
          <w:bCs/>
          <w:color w:val="000000" w:themeColor="text1"/>
          <w:sz w:val="24"/>
          <w:szCs w:val="24"/>
        </w:rPr>
        <w:t>A</w:t>
      </w:r>
      <w:r w:rsidRPr="001A6E57">
        <w:rPr>
          <w:rFonts w:ascii="Times New Roman" w:hAnsi="Times New Roman"/>
          <w:bCs/>
          <w:color w:val="000000" w:themeColor="text1"/>
          <w:sz w:val="24"/>
          <w:szCs w:val="24"/>
        </w:rPr>
        <w:t>级的材料，且耐火极限应不小于</w:t>
      </w:r>
      <w:r w:rsidRPr="001A6E57">
        <w:rPr>
          <w:rFonts w:ascii="Times New Roman" w:hAnsi="Times New Roman"/>
          <w:bCs/>
          <w:color w:val="000000" w:themeColor="text1"/>
          <w:sz w:val="24"/>
          <w:szCs w:val="24"/>
        </w:rPr>
        <w:t>50min</w:t>
      </w:r>
      <w:r w:rsidRPr="001A6E57">
        <w:rPr>
          <w:rFonts w:ascii="Times New Roman" w:hAnsi="Times New Roman"/>
          <w:bCs/>
          <w:color w:val="000000" w:themeColor="text1"/>
          <w:sz w:val="24"/>
          <w:szCs w:val="24"/>
        </w:rPr>
        <w:t>。</w:t>
      </w:r>
    </w:p>
    <w:p w14:paraId="5CE541CC"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5.2.2 </w:t>
      </w:r>
      <w:r w:rsidRPr="001A6E57">
        <w:rPr>
          <w:rFonts w:ascii="Times New Roman" w:hAnsi="Times New Roman"/>
          <w:bCs/>
          <w:color w:val="000000" w:themeColor="text1"/>
          <w:sz w:val="24"/>
          <w:szCs w:val="24"/>
        </w:rPr>
        <w:t>华北地区外墙用彩钢夹芯板厚度不宜小于</w:t>
      </w:r>
      <w:r w:rsidRPr="001A6E57">
        <w:rPr>
          <w:rFonts w:ascii="Times New Roman" w:hAnsi="Times New Roman"/>
          <w:bCs/>
          <w:color w:val="000000" w:themeColor="text1"/>
          <w:sz w:val="24"/>
          <w:szCs w:val="24"/>
        </w:rPr>
        <w:t>75mm</w:t>
      </w:r>
      <w:r w:rsidRPr="001A6E57">
        <w:rPr>
          <w:rFonts w:ascii="Times New Roman" w:hAnsi="Times New Roman"/>
          <w:bCs/>
          <w:color w:val="000000" w:themeColor="text1"/>
          <w:sz w:val="24"/>
          <w:szCs w:val="24"/>
        </w:rPr>
        <w:t>，华南地区外墙用彩钢夹芯板厚度不宜小于</w:t>
      </w:r>
      <w:r w:rsidRPr="001A6E57">
        <w:rPr>
          <w:rFonts w:ascii="Times New Roman" w:hAnsi="Times New Roman"/>
          <w:bCs/>
          <w:color w:val="000000" w:themeColor="text1"/>
          <w:sz w:val="24"/>
          <w:szCs w:val="24"/>
        </w:rPr>
        <w:t>50mm</w:t>
      </w:r>
      <w:r w:rsidRPr="001A6E57">
        <w:rPr>
          <w:rFonts w:ascii="Times New Roman" w:hAnsi="Times New Roman"/>
          <w:bCs/>
          <w:color w:val="000000" w:themeColor="text1"/>
          <w:sz w:val="24"/>
          <w:szCs w:val="24"/>
        </w:rPr>
        <w:t>。</w:t>
      </w:r>
      <w:r w:rsidR="00C80CC0" w:rsidRPr="00C80CC0">
        <w:rPr>
          <w:rFonts w:ascii="Times New Roman" w:hAnsi="Times New Roman" w:hint="eastAsia"/>
          <w:bCs/>
          <w:color w:val="000000" w:themeColor="text1"/>
          <w:sz w:val="24"/>
          <w:szCs w:val="24"/>
        </w:rPr>
        <w:t>彩钢板基板</w:t>
      </w:r>
      <w:r w:rsidRPr="001A6E57">
        <w:rPr>
          <w:rFonts w:ascii="Times New Roman" w:hAnsi="Times New Roman"/>
          <w:bCs/>
          <w:color w:val="000000" w:themeColor="text1"/>
          <w:sz w:val="24"/>
          <w:szCs w:val="24"/>
        </w:rPr>
        <w:t>厚度应不小于</w:t>
      </w:r>
      <w:r w:rsidRPr="001A6E57">
        <w:rPr>
          <w:rFonts w:ascii="Times New Roman" w:hAnsi="Times New Roman"/>
          <w:bCs/>
          <w:color w:val="000000" w:themeColor="text1"/>
          <w:sz w:val="24"/>
          <w:szCs w:val="24"/>
        </w:rPr>
        <w:t>0.4mm</w:t>
      </w:r>
      <w:r w:rsidRPr="001A6E57">
        <w:rPr>
          <w:rFonts w:ascii="Times New Roman" w:hAnsi="Times New Roman"/>
          <w:bCs/>
          <w:color w:val="000000" w:themeColor="text1"/>
          <w:sz w:val="24"/>
          <w:szCs w:val="24"/>
        </w:rPr>
        <w:t>，</w:t>
      </w:r>
      <w:r w:rsidR="00C01CCC" w:rsidRPr="00C01CCC">
        <w:rPr>
          <w:rFonts w:ascii="Times New Roman" w:hAnsi="Times New Roman" w:hint="eastAsia"/>
          <w:bCs/>
          <w:color w:val="000000" w:themeColor="text1"/>
          <w:sz w:val="24"/>
          <w:szCs w:val="24"/>
        </w:rPr>
        <w:t>彩钢板基板</w:t>
      </w:r>
      <w:r w:rsidRPr="001A6E57">
        <w:rPr>
          <w:rFonts w:ascii="Times New Roman" w:hAnsi="Times New Roman"/>
          <w:bCs/>
          <w:color w:val="000000" w:themeColor="text1"/>
          <w:sz w:val="24"/>
          <w:szCs w:val="24"/>
        </w:rPr>
        <w:t>正面涂层厚度应不小于</w:t>
      </w:r>
      <w:r w:rsidRPr="001A6E57">
        <w:rPr>
          <w:rFonts w:ascii="Times New Roman" w:hAnsi="Times New Roman"/>
          <w:bCs/>
          <w:color w:val="000000" w:themeColor="text1"/>
          <w:sz w:val="24"/>
          <w:szCs w:val="24"/>
        </w:rPr>
        <w:t>25μm</w:t>
      </w:r>
      <w:r w:rsidRPr="001A6E57">
        <w:rPr>
          <w:rFonts w:ascii="Times New Roman" w:hAnsi="Times New Roman"/>
          <w:bCs/>
          <w:color w:val="000000" w:themeColor="text1"/>
          <w:sz w:val="24"/>
          <w:szCs w:val="24"/>
        </w:rPr>
        <w:t>，外观质量、尺寸偏差应符合现行国家标准</w:t>
      </w:r>
      <w:r w:rsidRPr="001A6E57">
        <w:rPr>
          <w:rFonts w:ascii="Times New Roman" w:hAnsi="Times New Roman"/>
          <w:bCs/>
          <w:color w:val="000000" w:themeColor="text1"/>
          <w:sz w:val="24"/>
          <w:szCs w:val="24"/>
        </w:rPr>
        <w:t>GB/T23932</w:t>
      </w:r>
      <w:r w:rsidRPr="001A6E57">
        <w:rPr>
          <w:rFonts w:ascii="Times New Roman" w:hAnsi="Times New Roman"/>
          <w:bCs/>
          <w:color w:val="000000" w:themeColor="text1"/>
          <w:sz w:val="24"/>
          <w:szCs w:val="24"/>
        </w:rPr>
        <w:t>的规定。</w:t>
      </w:r>
    </w:p>
    <w:p w14:paraId="621A1D67"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5.2.3 </w:t>
      </w:r>
      <w:r w:rsidR="00C01CCC" w:rsidRPr="00C01CCC">
        <w:rPr>
          <w:rFonts w:ascii="Times New Roman" w:hAnsi="Times New Roman" w:hint="eastAsia"/>
          <w:bCs/>
          <w:color w:val="000000" w:themeColor="text1"/>
          <w:sz w:val="24"/>
          <w:szCs w:val="24"/>
        </w:rPr>
        <w:t>金属面</w:t>
      </w:r>
      <w:r w:rsidRPr="001A6E57">
        <w:rPr>
          <w:rFonts w:ascii="Times New Roman" w:hAnsi="Times New Roman"/>
          <w:bCs/>
          <w:color w:val="000000" w:themeColor="text1"/>
          <w:sz w:val="24"/>
          <w:szCs w:val="24"/>
        </w:rPr>
        <w:t>玻璃棉夹芯板的芯材密度不应小于</w:t>
      </w:r>
      <w:r w:rsidRPr="001A6E57">
        <w:rPr>
          <w:rFonts w:ascii="Times New Roman" w:hAnsi="Times New Roman"/>
          <w:bCs/>
          <w:color w:val="000000" w:themeColor="text1"/>
          <w:sz w:val="24"/>
          <w:szCs w:val="24"/>
        </w:rPr>
        <w:t>60kg/m³</w:t>
      </w:r>
      <w:r w:rsidRPr="001A6E57">
        <w:rPr>
          <w:rFonts w:ascii="Times New Roman" w:hAnsi="Times New Roman"/>
          <w:bCs/>
          <w:color w:val="000000" w:themeColor="text1"/>
          <w:sz w:val="24"/>
          <w:szCs w:val="24"/>
        </w:rPr>
        <w:t>；</w:t>
      </w:r>
      <w:r w:rsidR="00C01CCC" w:rsidRPr="00C01CCC">
        <w:rPr>
          <w:rFonts w:ascii="Times New Roman" w:hAnsi="Times New Roman" w:hint="eastAsia"/>
          <w:bCs/>
          <w:color w:val="000000" w:themeColor="text1"/>
          <w:sz w:val="24"/>
          <w:szCs w:val="24"/>
        </w:rPr>
        <w:t>金属面</w:t>
      </w:r>
      <w:r w:rsidRPr="001A6E57">
        <w:rPr>
          <w:rFonts w:ascii="Times New Roman" w:hAnsi="Times New Roman"/>
          <w:bCs/>
          <w:color w:val="000000" w:themeColor="text1"/>
          <w:sz w:val="24"/>
          <w:szCs w:val="24"/>
        </w:rPr>
        <w:t>岩棉夹芯板的芯材密度不应小于</w:t>
      </w:r>
      <w:r w:rsidRPr="001A6E57">
        <w:rPr>
          <w:rFonts w:ascii="Times New Roman" w:hAnsi="Times New Roman"/>
          <w:bCs/>
          <w:color w:val="000000" w:themeColor="text1"/>
          <w:sz w:val="24"/>
          <w:szCs w:val="24"/>
        </w:rPr>
        <w:t>100kg/m³</w:t>
      </w:r>
      <w:r w:rsidRPr="001A6E57">
        <w:rPr>
          <w:rFonts w:ascii="Times New Roman" w:hAnsi="Times New Roman"/>
          <w:bCs/>
          <w:color w:val="000000" w:themeColor="text1"/>
          <w:sz w:val="24"/>
          <w:szCs w:val="24"/>
        </w:rPr>
        <w:t>；夹芯板粘接强度应符合现行国家标准</w:t>
      </w:r>
      <w:r w:rsidRPr="001A6E57">
        <w:rPr>
          <w:rFonts w:ascii="Times New Roman" w:hAnsi="Times New Roman"/>
          <w:bCs/>
          <w:color w:val="000000" w:themeColor="text1"/>
          <w:sz w:val="24"/>
          <w:szCs w:val="24"/>
        </w:rPr>
        <w:t>GB/T23932</w:t>
      </w:r>
      <w:r w:rsidRPr="001A6E57">
        <w:rPr>
          <w:rFonts w:ascii="Times New Roman" w:hAnsi="Times New Roman"/>
          <w:bCs/>
          <w:color w:val="000000" w:themeColor="text1"/>
          <w:sz w:val="24"/>
          <w:szCs w:val="24"/>
        </w:rPr>
        <w:t>的规定，芯材应均匀分布，并且每个剥离面的粘结面积应不小于</w:t>
      </w:r>
      <w:r w:rsidRPr="001A6E57">
        <w:rPr>
          <w:rFonts w:ascii="Times New Roman" w:hAnsi="Times New Roman"/>
          <w:bCs/>
          <w:color w:val="000000" w:themeColor="text1"/>
          <w:sz w:val="24"/>
          <w:szCs w:val="24"/>
        </w:rPr>
        <w:t>85%</w:t>
      </w:r>
      <w:r w:rsidRPr="001A6E57">
        <w:rPr>
          <w:rFonts w:ascii="Times New Roman" w:hAnsi="Times New Roman"/>
          <w:bCs/>
          <w:color w:val="000000" w:themeColor="text1"/>
          <w:sz w:val="24"/>
          <w:szCs w:val="24"/>
        </w:rPr>
        <w:t>。</w:t>
      </w:r>
    </w:p>
    <w:p w14:paraId="1EE6E0A5" w14:textId="031B6FF0"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5.2.4 </w:t>
      </w:r>
      <w:r w:rsidRPr="001A6E57">
        <w:rPr>
          <w:rFonts w:ascii="Times New Roman" w:hAnsi="Times New Roman"/>
          <w:bCs/>
          <w:color w:val="000000" w:themeColor="text1"/>
          <w:sz w:val="24"/>
          <w:szCs w:val="24"/>
        </w:rPr>
        <w:t>箱底用基层地板应使用燃烧性能等级为现行国家标准</w:t>
      </w:r>
      <w:r w:rsidRPr="001A6E57">
        <w:rPr>
          <w:rFonts w:ascii="Times New Roman" w:hAnsi="Times New Roman"/>
          <w:bCs/>
          <w:color w:val="000000" w:themeColor="text1"/>
          <w:sz w:val="24"/>
          <w:szCs w:val="24"/>
        </w:rPr>
        <w:t>GB8624</w:t>
      </w:r>
      <w:r w:rsidRPr="001A6E57">
        <w:rPr>
          <w:rFonts w:ascii="Times New Roman" w:hAnsi="Times New Roman"/>
          <w:bCs/>
          <w:color w:val="000000" w:themeColor="text1"/>
          <w:sz w:val="24"/>
          <w:szCs w:val="24"/>
        </w:rPr>
        <w:t>中</w:t>
      </w:r>
      <w:r w:rsidRPr="001A6E57">
        <w:rPr>
          <w:rFonts w:ascii="Times New Roman" w:hAnsi="Times New Roman"/>
          <w:bCs/>
          <w:color w:val="000000" w:themeColor="text1"/>
          <w:sz w:val="24"/>
          <w:szCs w:val="24"/>
        </w:rPr>
        <w:t>A</w:t>
      </w:r>
      <w:r w:rsidRPr="001A6E57">
        <w:rPr>
          <w:rFonts w:ascii="Times New Roman" w:hAnsi="Times New Roman"/>
          <w:bCs/>
          <w:color w:val="000000" w:themeColor="text1"/>
          <w:sz w:val="24"/>
          <w:szCs w:val="24"/>
        </w:rPr>
        <w:t>级的材料，基层地板为水泥基材料的应采用高密度类型且厚度应不小于</w:t>
      </w:r>
      <w:r w:rsidRPr="001A6E57">
        <w:rPr>
          <w:rFonts w:ascii="Times New Roman" w:hAnsi="Times New Roman"/>
          <w:bCs/>
          <w:color w:val="000000" w:themeColor="text1"/>
          <w:sz w:val="24"/>
          <w:szCs w:val="24"/>
        </w:rPr>
        <w:t>18mm</w:t>
      </w:r>
      <w:r w:rsidRPr="001A6E57">
        <w:rPr>
          <w:rFonts w:ascii="Times New Roman" w:hAnsi="Times New Roman"/>
          <w:bCs/>
          <w:color w:val="000000" w:themeColor="text1"/>
          <w:sz w:val="24"/>
          <w:szCs w:val="24"/>
        </w:rPr>
        <w:t>，地板中不得含石棉，其他各项指标应满足国家现行标准</w:t>
      </w:r>
      <w:r w:rsidRPr="001A6E57">
        <w:rPr>
          <w:rFonts w:ascii="Times New Roman" w:hAnsi="Times New Roman"/>
          <w:bCs/>
          <w:color w:val="000000" w:themeColor="text1"/>
          <w:sz w:val="24"/>
          <w:szCs w:val="24"/>
        </w:rPr>
        <w:t>GB/T24312</w:t>
      </w:r>
      <w:r w:rsidRPr="001A6E57">
        <w:rPr>
          <w:rFonts w:ascii="Times New Roman" w:hAnsi="Times New Roman"/>
          <w:bCs/>
          <w:color w:val="000000" w:themeColor="text1"/>
          <w:sz w:val="24"/>
          <w:szCs w:val="24"/>
        </w:rPr>
        <w:t>和</w:t>
      </w:r>
      <w:r w:rsidRPr="001A6E57">
        <w:rPr>
          <w:rFonts w:ascii="Times New Roman" w:hAnsi="Times New Roman"/>
          <w:bCs/>
          <w:color w:val="000000" w:themeColor="text1"/>
          <w:sz w:val="24"/>
          <w:szCs w:val="24"/>
        </w:rPr>
        <w:t>JC/T412.1</w:t>
      </w:r>
      <w:r w:rsidRPr="001A6E57">
        <w:rPr>
          <w:rFonts w:ascii="Times New Roman" w:hAnsi="Times New Roman"/>
          <w:bCs/>
          <w:color w:val="000000" w:themeColor="text1"/>
          <w:sz w:val="24"/>
          <w:szCs w:val="24"/>
        </w:rPr>
        <w:t>的要求。</w:t>
      </w:r>
    </w:p>
    <w:p w14:paraId="1A44E6D2"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5.3 </w:t>
      </w:r>
      <w:r w:rsidRPr="001A6E57">
        <w:rPr>
          <w:rFonts w:ascii="Times New Roman" w:hAnsi="Times New Roman"/>
          <w:b/>
          <w:bCs/>
          <w:color w:val="000000" w:themeColor="text1"/>
          <w:sz w:val="24"/>
          <w:szCs w:val="24"/>
        </w:rPr>
        <w:t>连接材料</w:t>
      </w:r>
    </w:p>
    <w:p w14:paraId="6057C7B3"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5.3.1 </w:t>
      </w:r>
      <w:r w:rsidRPr="001A6E57">
        <w:rPr>
          <w:rFonts w:ascii="Times New Roman" w:hAnsi="Times New Roman"/>
          <w:bCs/>
          <w:color w:val="000000" w:themeColor="text1"/>
          <w:sz w:val="24"/>
          <w:szCs w:val="24"/>
        </w:rPr>
        <w:t>螺栓、螺母的材质、规格和机械性能应符合现行国家标准</w:t>
      </w:r>
      <w:r w:rsidRPr="001A6E57">
        <w:rPr>
          <w:rFonts w:ascii="Times New Roman" w:hAnsi="Times New Roman"/>
          <w:bCs/>
          <w:color w:val="000000" w:themeColor="text1"/>
          <w:sz w:val="24"/>
          <w:szCs w:val="24"/>
        </w:rPr>
        <w:t>GB/T3098.1</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 xml:space="preserve">GB/T5782 </w:t>
      </w:r>
      <w:r w:rsidRPr="001A6E57">
        <w:rPr>
          <w:rFonts w:ascii="Times New Roman" w:hAnsi="Times New Roman"/>
          <w:bCs/>
          <w:color w:val="000000" w:themeColor="text1"/>
          <w:sz w:val="24"/>
          <w:szCs w:val="24"/>
        </w:rPr>
        <w:t>及</w:t>
      </w:r>
      <w:r w:rsidRPr="001A6E57">
        <w:rPr>
          <w:rFonts w:ascii="Times New Roman" w:hAnsi="Times New Roman"/>
          <w:bCs/>
          <w:color w:val="000000" w:themeColor="text1"/>
          <w:sz w:val="24"/>
          <w:szCs w:val="24"/>
        </w:rPr>
        <w:t xml:space="preserve">GB/T5780 </w:t>
      </w:r>
      <w:r w:rsidRPr="001A6E57">
        <w:rPr>
          <w:rFonts w:ascii="Times New Roman" w:hAnsi="Times New Roman"/>
          <w:bCs/>
          <w:color w:val="000000" w:themeColor="text1"/>
          <w:sz w:val="24"/>
          <w:szCs w:val="24"/>
        </w:rPr>
        <w:t>的规定。</w:t>
      </w:r>
    </w:p>
    <w:p w14:paraId="22950DD3"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5.3.2 </w:t>
      </w:r>
      <w:r w:rsidRPr="001A6E57">
        <w:rPr>
          <w:rFonts w:ascii="Times New Roman" w:hAnsi="Times New Roman"/>
          <w:bCs/>
          <w:color w:val="000000" w:themeColor="text1"/>
          <w:sz w:val="24"/>
          <w:szCs w:val="24"/>
        </w:rPr>
        <w:t>自钻自攻螺钉紧固件的机械性能应符合现行国家标准</w:t>
      </w:r>
      <w:r w:rsidR="00923D53">
        <w:rPr>
          <w:rFonts w:ascii="Times New Roman" w:hAnsi="Times New Roman"/>
          <w:bCs/>
          <w:color w:val="000000" w:themeColor="text1"/>
          <w:sz w:val="24"/>
          <w:szCs w:val="24"/>
        </w:rPr>
        <w:t>GB/T3098.1</w:t>
      </w:r>
      <w:r w:rsidRPr="001A6E57">
        <w:rPr>
          <w:rFonts w:ascii="Times New Roman" w:hAnsi="Times New Roman"/>
          <w:bCs/>
          <w:color w:val="000000" w:themeColor="text1"/>
          <w:sz w:val="24"/>
          <w:szCs w:val="24"/>
        </w:rPr>
        <w:t>的规定。</w:t>
      </w:r>
    </w:p>
    <w:p w14:paraId="4B400B6D"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5.3.3 </w:t>
      </w:r>
      <w:r w:rsidRPr="001A6E57">
        <w:rPr>
          <w:rFonts w:ascii="Times New Roman" w:hAnsi="Times New Roman"/>
          <w:bCs/>
          <w:color w:val="000000" w:themeColor="text1"/>
          <w:sz w:val="24"/>
          <w:szCs w:val="24"/>
        </w:rPr>
        <w:t>焊接用焊丝、焊条应与焊接工艺相匹配，并且焊丝、焊条应符合所有国家现行标准。</w:t>
      </w:r>
    </w:p>
    <w:p w14:paraId="73034224"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5.4 </w:t>
      </w:r>
      <w:r w:rsidRPr="001A6E57">
        <w:rPr>
          <w:rFonts w:ascii="Times New Roman" w:hAnsi="Times New Roman"/>
          <w:b/>
          <w:bCs/>
          <w:color w:val="000000" w:themeColor="text1"/>
          <w:sz w:val="24"/>
          <w:szCs w:val="24"/>
        </w:rPr>
        <w:t>装修材料</w:t>
      </w:r>
    </w:p>
    <w:p w14:paraId="5F0D4E58" w14:textId="77777777" w:rsidR="00D44EC2" w:rsidRPr="001A6E57" w:rsidRDefault="0061427A">
      <w:pPr>
        <w:spacing w:line="276"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5.4.1 </w:t>
      </w:r>
      <w:r w:rsidRPr="001A6E57">
        <w:rPr>
          <w:rFonts w:ascii="Times New Roman" w:hAnsi="Times New Roman"/>
          <w:bCs/>
          <w:color w:val="000000" w:themeColor="text1"/>
          <w:sz w:val="24"/>
          <w:szCs w:val="24"/>
        </w:rPr>
        <w:t>铺面地板</w:t>
      </w:r>
    </w:p>
    <w:p w14:paraId="1C837C22" w14:textId="77777777" w:rsidR="00D44EC2" w:rsidRPr="001A6E57" w:rsidRDefault="0061427A">
      <w:pPr>
        <w:pStyle w:val="11"/>
        <w:spacing w:after="0" w:line="360" w:lineRule="auto"/>
        <w:ind w:firstLineChars="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铺面地板为工厂内预制，燃烧性能等级不应低于现行国家标准</w:t>
      </w:r>
      <w:r w:rsidRPr="001A6E57">
        <w:rPr>
          <w:rFonts w:ascii="Times New Roman" w:hAnsi="Times New Roman"/>
          <w:bCs/>
          <w:color w:val="000000" w:themeColor="text1"/>
          <w:sz w:val="24"/>
          <w:szCs w:val="24"/>
        </w:rPr>
        <w:t>GB8624</w:t>
      </w:r>
      <w:r w:rsidRPr="001A6E57">
        <w:rPr>
          <w:rFonts w:ascii="Times New Roman" w:hAnsi="Times New Roman"/>
          <w:bCs/>
          <w:color w:val="000000" w:themeColor="text1"/>
          <w:sz w:val="24"/>
          <w:szCs w:val="24"/>
        </w:rPr>
        <w:t>中</w:t>
      </w:r>
      <w:r w:rsidRPr="001A6E57">
        <w:rPr>
          <w:rFonts w:ascii="Times New Roman" w:hAnsi="Times New Roman"/>
          <w:bCs/>
          <w:color w:val="000000" w:themeColor="text1"/>
          <w:sz w:val="24"/>
          <w:szCs w:val="24"/>
        </w:rPr>
        <w:t>B1</w:t>
      </w:r>
      <w:r w:rsidRPr="001A6E57">
        <w:rPr>
          <w:rFonts w:ascii="Times New Roman" w:hAnsi="Times New Roman"/>
          <w:bCs/>
          <w:color w:val="000000" w:themeColor="text1"/>
          <w:sz w:val="24"/>
          <w:szCs w:val="24"/>
        </w:rPr>
        <w:t>级的规定，且环保等级不应低于</w:t>
      </w:r>
      <w:r w:rsidRPr="001A6E57">
        <w:rPr>
          <w:rFonts w:ascii="Times New Roman" w:hAnsi="Times New Roman"/>
          <w:bCs/>
          <w:color w:val="000000" w:themeColor="text1"/>
          <w:sz w:val="24"/>
          <w:szCs w:val="24"/>
        </w:rPr>
        <w:t>E1</w:t>
      </w:r>
      <w:r w:rsidRPr="001A6E57">
        <w:rPr>
          <w:rFonts w:ascii="Times New Roman" w:hAnsi="Times New Roman"/>
          <w:bCs/>
          <w:color w:val="000000" w:themeColor="text1"/>
          <w:sz w:val="24"/>
          <w:szCs w:val="24"/>
        </w:rPr>
        <w:t>级。</w:t>
      </w:r>
    </w:p>
    <w:p w14:paraId="7B3DE8FC" w14:textId="77777777" w:rsidR="00D44EC2" w:rsidRPr="001A6E57" w:rsidRDefault="0061427A">
      <w:pPr>
        <w:spacing w:line="276"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5.4.2 </w:t>
      </w:r>
      <w:r w:rsidRPr="001A6E57">
        <w:rPr>
          <w:rFonts w:ascii="Times New Roman" w:hAnsi="Times New Roman"/>
          <w:bCs/>
          <w:color w:val="000000" w:themeColor="text1"/>
          <w:sz w:val="24"/>
          <w:szCs w:val="24"/>
        </w:rPr>
        <w:t>天花板</w:t>
      </w:r>
    </w:p>
    <w:p w14:paraId="111FF413" w14:textId="77777777" w:rsidR="00D44EC2" w:rsidRPr="001A6E57" w:rsidRDefault="0061427A">
      <w:pPr>
        <w:pStyle w:val="11"/>
        <w:spacing w:after="0" w:line="360" w:lineRule="auto"/>
        <w:ind w:firstLineChars="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天花板为工厂内预制，应使用燃烧性能等级为现行国家标准</w:t>
      </w:r>
      <w:r w:rsidRPr="001A6E57">
        <w:rPr>
          <w:rFonts w:ascii="Times New Roman" w:hAnsi="Times New Roman"/>
          <w:bCs/>
          <w:color w:val="000000" w:themeColor="text1"/>
          <w:sz w:val="24"/>
          <w:szCs w:val="24"/>
        </w:rPr>
        <w:t>GB8624</w:t>
      </w:r>
      <w:r w:rsidRPr="001A6E57">
        <w:rPr>
          <w:rFonts w:ascii="Times New Roman" w:hAnsi="Times New Roman"/>
          <w:bCs/>
          <w:color w:val="000000" w:themeColor="text1"/>
          <w:sz w:val="24"/>
          <w:szCs w:val="24"/>
        </w:rPr>
        <w:t>中</w:t>
      </w:r>
      <w:r w:rsidRPr="001A6E57">
        <w:rPr>
          <w:rFonts w:ascii="Times New Roman" w:hAnsi="Times New Roman"/>
          <w:bCs/>
          <w:color w:val="000000" w:themeColor="text1"/>
          <w:sz w:val="24"/>
          <w:szCs w:val="24"/>
        </w:rPr>
        <w:t>A</w:t>
      </w:r>
      <w:r w:rsidRPr="001A6E57">
        <w:rPr>
          <w:rFonts w:ascii="Times New Roman" w:hAnsi="Times New Roman"/>
          <w:bCs/>
          <w:color w:val="000000" w:themeColor="text1"/>
          <w:sz w:val="24"/>
          <w:szCs w:val="24"/>
        </w:rPr>
        <w:t>级的材料。</w:t>
      </w:r>
    </w:p>
    <w:p w14:paraId="11E33F5E" w14:textId="77777777" w:rsidR="00D44EC2" w:rsidRPr="001A6E57" w:rsidRDefault="0061427A">
      <w:pPr>
        <w:pStyle w:val="11"/>
        <w:spacing w:line="276"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5.4.3 </w:t>
      </w:r>
      <w:r w:rsidRPr="001A6E57">
        <w:rPr>
          <w:rFonts w:ascii="Times New Roman" w:hAnsi="Times New Roman"/>
          <w:bCs/>
          <w:color w:val="000000" w:themeColor="text1"/>
          <w:sz w:val="24"/>
          <w:szCs w:val="24"/>
        </w:rPr>
        <w:t>胶水等粘接材料</w:t>
      </w:r>
    </w:p>
    <w:p w14:paraId="5602B10B" w14:textId="77777777" w:rsidR="00D44EC2" w:rsidRPr="001A6E57" w:rsidRDefault="0061427A" w:rsidP="001A6E57">
      <w:pPr>
        <w:pStyle w:val="11"/>
        <w:spacing w:after="0" w:line="360" w:lineRule="auto"/>
        <w:ind w:firstLineChars="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胶粘剂中有害物质限量应符合现行国家标准</w:t>
      </w:r>
      <w:r w:rsidRPr="001A6E57">
        <w:rPr>
          <w:rFonts w:ascii="Times New Roman" w:hAnsi="Times New Roman"/>
          <w:bCs/>
          <w:color w:val="000000" w:themeColor="text1"/>
          <w:sz w:val="24"/>
          <w:szCs w:val="24"/>
        </w:rPr>
        <w:t>GB18583</w:t>
      </w:r>
      <w:r w:rsidRPr="001A6E57">
        <w:rPr>
          <w:rFonts w:ascii="Times New Roman" w:hAnsi="Times New Roman"/>
          <w:bCs/>
          <w:color w:val="000000" w:themeColor="text1"/>
          <w:sz w:val="24"/>
          <w:szCs w:val="24"/>
        </w:rPr>
        <w:t>的规定，且不得采用丙烯酸酯类胶粘剂。</w:t>
      </w:r>
    </w:p>
    <w:p w14:paraId="404EE02B"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5.5 </w:t>
      </w:r>
      <w:r w:rsidRPr="001A6E57">
        <w:rPr>
          <w:rFonts w:ascii="Times New Roman" w:hAnsi="Times New Roman"/>
          <w:b/>
          <w:bCs/>
          <w:color w:val="000000" w:themeColor="text1"/>
          <w:sz w:val="24"/>
          <w:szCs w:val="24"/>
        </w:rPr>
        <w:t>保温材料</w:t>
      </w:r>
    </w:p>
    <w:p w14:paraId="2CFA9E0D"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集成打包箱式房屋的箱顶及箱底内的保温材料，应使用燃烧性能等级为</w:t>
      </w:r>
      <w:r w:rsidRPr="001A6E57">
        <w:rPr>
          <w:rFonts w:ascii="Times New Roman" w:hAnsi="Times New Roman"/>
          <w:bCs/>
          <w:color w:val="000000" w:themeColor="text1"/>
          <w:sz w:val="24"/>
          <w:szCs w:val="24"/>
        </w:rPr>
        <w:t>A</w:t>
      </w:r>
      <w:r w:rsidRPr="001A6E57">
        <w:rPr>
          <w:rFonts w:ascii="Times New Roman" w:hAnsi="Times New Roman"/>
          <w:bCs/>
          <w:color w:val="000000" w:themeColor="text1"/>
          <w:sz w:val="24"/>
          <w:szCs w:val="24"/>
        </w:rPr>
        <w:t>级的材料，保温材料中粒径大于</w:t>
      </w:r>
      <w:r w:rsidRPr="001A6E57">
        <w:rPr>
          <w:rFonts w:ascii="Times New Roman" w:hAnsi="Times New Roman"/>
          <w:bCs/>
          <w:color w:val="000000" w:themeColor="text1"/>
          <w:sz w:val="24"/>
          <w:szCs w:val="24"/>
        </w:rPr>
        <w:t>0.25mm</w:t>
      </w:r>
      <w:r w:rsidRPr="001A6E57">
        <w:rPr>
          <w:rFonts w:ascii="Times New Roman" w:hAnsi="Times New Roman"/>
          <w:bCs/>
          <w:color w:val="000000" w:themeColor="text1"/>
          <w:sz w:val="24"/>
          <w:szCs w:val="24"/>
        </w:rPr>
        <w:t>的渣球含量应不大于</w:t>
      </w:r>
      <w:r w:rsidRPr="001A6E57">
        <w:rPr>
          <w:rFonts w:ascii="Times New Roman" w:hAnsi="Times New Roman"/>
          <w:bCs/>
          <w:color w:val="000000" w:themeColor="text1"/>
          <w:sz w:val="24"/>
          <w:szCs w:val="24"/>
        </w:rPr>
        <w:t>0.3%</w:t>
      </w:r>
      <w:r w:rsidRPr="001A6E57">
        <w:rPr>
          <w:rFonts w:ascii="Times New Roman" w:hAnsi="Times New Roman"/>
          <w:bCs/>
          <w:color w:val="000000" w:themeColor="text1"/>
          <w:sz w:val="24"/>
          <w:szCs w:val="24"/>
        </w:rPr>
        <w:t>，导热系数应不大于</w:t>
      </w:r>
      <w:r w:rsidRPr="001A6E57">
        <w:rPr>
          <w:rFonts w:ascii="Times New Roman" w:hAnsi="Times New Roman"/>
          <w:bCs/>
          <w:color w:val="000000" w:themeColor="text1"/>
          <w:sz w:val="24"/>
          <w:szCs w:val="24"/>
        </w:rPr>
        <w:t>0.04</w:t>
      </w:r>
      <w:r w:rsidRPr="001A6E57">
        <w:rPr>
          <w:rFonts w:ascii="Times New Roman" w:hAnsi="Times New Roman"/>
          <w:color w:val="000000" w:themeColor="text1"/>
          <w:sz w:val="24"/>
          <w:szCs w:val="24"/>
        </w:rPr>
        <w:t> </w:t>
      </w:r>
      <w:r w:rsidRPr="001A6E57">
        <w:rPr>
          <w:rFonts w:ascii="Times New Roman" w:hAnsi="Times New Roman"/>
          <w:bCs/>
          <w:color w:val="000000" w:themeColor="text1"/>
          <w:sz w:val="24"/>
          <w:szCs w:val="24"/>
        </w:rPr>
        <w:t>W/(m·°C)</w:t>
      </w:r>
      <w:r w:rsidRPr="001A6E57">
        <w:rPr>
          <w:rFonts w:ascii="Times New Roman" w:hAnsi="Times New Roman"/>
          <w:bCs/>
          <w:color w:val="000000" w:themeColor="text1"/>
          <w:sz w:val="24"/>
          <w:szCs w:val="24"/>
        </w:rPr>
        <w:t>。</w:t>
      </w:r>
    </w:p>
    <w:p w14:paraId="258E16B1"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5.6 </w:t>
      </w:r>
      <w:r w:rsidRPr="001A6E57">
        <w:rPr>
          <w:rFonts w:ascii="Times New Roman" w:hAnsi="Times New Roman"/>
          <w:b/>
          <w:bCs/>
          <w:color w:val="000000" w:themeColor="text1"/>
          <w:sz w:val="24"/>
          <w:szCs w:val="24"/>
        </w:rPr>
        <w:t>门窗</w:t>
      </w:r>
    </w:p>
    <w:p w14:paraId="57094018"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5.6.1 </w:t>
      </w:r>
      <w:r w:rsidRPr="001A6E57">
        <w:rPr>
          <w:rFonts w:ascii="Times New Roman" w:hAnsi="Times New Roman"/>
          <w:bCs/>
          <w:color w:val="000000" w:themeColor="text1"/>
          <w:sz w:val="24"/>
          <w:szCs w:val="24"/>
        </w:rPr>
        <w:t>外门应选用具有阻燃功能的钢质门或其他材质的门。</w:t>
      </w:r>
    </w:p>
    <w:p w14:paraId="18ECB09D"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5.6.2 </w:t>
      </w:r>
      <w:r w:rsidRPr="001A6E57">
        <w:rPr>
          <w:rFonts w:ascii="Times New Roman" w:hAnsi="Times New Roman"/>
          <w:bCs/>
          <w:color w:val="000000" w:themeColor="text1"/>
          <w:sz w:val="24"/>
          <w:szCs w:val="24"/>
        </w:rPr>
        <w:t>外窗宜选用节能型铝合金窗或塑钢窗，宜选用双玻或中空玻璃。</w:t>
      </w:r>
    </w:p>
    <w:p w14:paraId="4B402CFC"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12" w:name="_Toc12651_WPSOffice_Level1"/>
      <w:bookmarkStart w:id="13" w:name="_Toc2153065"/>
      <w:r w:rsidRPr="001A6E57">
        <w:rPr>
          <w:rFonts w:ascii="Times New Roman" w:hAnsi="Times New Roman"/>
          <w:b/>
          <w:color w:val="000000" w:themeColor="text1"/>
          <w:sz w:val="28"/>
          <w:szCs w:val="28"/>
        </w:rPr>
        <w:t xml:space="preserve">6 </w:t>
      </w:r>
      <w:r w:rsidRPr="001A6E57">
        <w:rPr>
          <w:rFonts w:ascii="Times New Roman" w:hAnsi="Times New Roman"/>
          <w:b/>
          <w:color w:val="000000" w:themeColor="text1"/>
          <w:sz w:val="28"/>
          <w:szCs w:val="28"/>
        </w:rPr>
        <w:t>要求</w:t>
      </w:r>
      <w:bookmarkEnd w:id="12"/>
      <w:bookmarkEnd w:id="13"/>
    </w:p>
    <w:p w14:paraId="780A90FE"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6.1 </w:t>
      </w:r>
      <w:r w:rsidRPr="001A6E57">
        <w:rPr>
          <w:rFonts w:ascii="Times New Roman" w:hAnsi="Times New Roman"/>
          <w:b/>
          <w:bCs/>
          <w:color w:val="000000" w:themeColor="text1"/>
          <w:sz w:val="24"/>
          <w:szCs w:val="24"/>
        </w:rPr>
        <w:t>总则</w:t>
      </w:r>
    </w:p>
    <w:p w14:paraId="48694B1F"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6.1.1 </w:t>
      </w:r>
      <w:r w:rsidRPr="001A6E57">
        <w:rPr>
          <w:rFonts w:ascii="Times New Roman" w:hAnsi="Times New Roman"/>
          <w:bCs/>
          <w:color w:val="000000" w:themeColor="text1"/>
          <w:sz w:val="24"/>
          <w:szCs w:val="24"/>
        </w:rPr>
        <w:t>彩钢夹芯板的最大挠度应为</w:t>
      </w:r>
      <w:r w:rsidRPr="001A6E57">
        <w:rPr>
          <w:rFonts w:ascii="Times New Roman" w:hAnsi="Times New Roman"/>
          <w:bCs/>
          <w:color w:val="000000" w:themeColor="text1"/>
          <w:sz w:val="24"/>
          <w:szCs w:val="24"/>
        </w:rPr>
        <w:t>L</w:t>
      </w:r>
      <w:r w:rsidRPr="001A6E57">
        <w:rPr>
          <w:rFonts w:ascii="Times New Roman" w:hAnsi="Times New Roman"/>
          <w:bCs/>
          <w:color w:val="000000" w:themeColor="text1"/>
          <w:sz w:val="24"/>
          <w:szCs w:val="24"/>
          <w:vertAlign w:val="subscript"/>
        </w:rPr>
        <w:t>0</w:t>
      </w:r>
      <w:r w:rsidRPr="001A6E57">
        <w:rPr>
          <w:rFonts w:ascii="Times New Roman" w:hAnsi="Times New Roman"/>
          <w:bCs/>
          <w:color w:val="000000" w:themeColor="text1"/>
          <w:sz w:val="24"/>
          <w:szCs w:val="24"/>
        </w:rPr>
        <w:t>/150</w:t>
      </w:r>
      <w:r w:rsidRPr="001A6E57">
        <w:rPr>
          <w:rFonts w:ascii="Times New Roman" w:hAnsi="Times New Roman"/>
          <w:bCs/>
          <w:color w:val="000000" w:themeColor="text1"/>
          <w:sz w:val="24"/>
          <w:szCs w:val="24"/>
        </w:rPr>
        <w:t>且不大于</w:t>
      </w:r>
      <w:r w:rsidRPr="001A6E57">
        <w:rPr>
          <w:rFonts w:ascii="Times New Roman" w:hAnsi="Times New Roman"/>
          <w:bCs/>
          <w:color w:val="000000" w:themeColor="text1"/>
          <w:sz w:val="24"/>
          <w:szCs w:val="24"/>
        </w:rPr>
        <w:t>15mm</w:t>
      </w:r>
      <w:r w:rsidRPr="001A6E57">
        <w:rPr>
          <w:rFonts w:ascii="Times New Roman" w:hAnsi="Times New Roman"/>
          <w:bCs/>
          <w:color w:val="000000" w:themeColor="text1"/>
          <w:sz w:val="24"/>
          <w:szCs w:val="24"/>
        </w:rPr>
        <w:t>。</w:t>
      </w:r>
    </w:p>
    <w:p w14:paraId="0A73BF01"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6.1.2 </w:t>
      </w:r>
      <w:r w:rsidRPr="001A6E57">
        <w:rPr>
          <w:rFonts w:ascii="Times New Roman" w:hAnsi="Times New Roman"/>
          <w:bCs/>
          <w:color w:val="000000" w:themeColor="text1"/>
          <w:sz w:val="24"/>
          <w:szCs w:val="24"/>
        </w:rPr>
        <w:t>其他材质板材质量应符合相关要求，最大挠度应为</w:t>
      </w:r>
      <w:r w:rsidRPr="001A6E57">
        <w:rPr>
          <w:rFonts w:ascii="Times New Roman" w:hAnsi="Times New Roman"/>
          <w:bCs/>
          <w:color w:val="000000" w:themeColor="text1"/>
          <w:sz w:val="24"/>
          <w:szCs w:val="24"/>
        </w:rPr>
        <w:t>L</w:t>
      </w:r>
      <w:r w:rsidRPr="001A6E57">
        <w:rPr>
          <w:rFonts w:ascii="Times New Roman" w:hAnsi="Times New Roman"/>
          <w:bCs/>
          <w:color w:val="000000" w:themeColor="text1"/>
          <w:sz w:val="24"/>
          <w:szCs w:val="24"/>
          <w:vertAlign w:val="subscript"/>
        </w:rPr>
        <w:t>0</w:t>
      </w:r>
      <w:r w:rsidRPr="001A6E57">
        <w:rPr>
          <w:rFonts w:ascii="Times New Roman" w:hAnsi="Times New Roman"/>
          <w:bCs/>
          <w:color w:val="000000" w:themeColor="text1"/>
          <w:sz w:val="24"/>
          <w:szCs w:val="24"/>
        </w:rPr>
        <w:t>/150</w:t>
      </w:r>
      <w:r w:rsidRPr="001A6E57">
        <w:rPr>
          <w:rFonts w:ascii="Times New Roman" w:hAnsi="Times New Roman"/>
          <w:bCs/>
          <w:color w:val="000000" w:themeColor="text1"/>
          <w:sz w:val="24"/>
          <w:szCs w:val="24"/>
        </w:rPr>
        <w:t>且不大于</w:t>
      </w:r>
      <w:r w:rsidRPr="001A6E57">
        <w:rPr>
          <w:rFonts w:ascii="Times New Roman" w:hAnsi="Times New Roman"/>
          <w:bCs/>
          <w:color w:val="000000" w:themeColor="text1"/>
          <w:sz w:val="24"/>
          <w:szCs w:val="24"/>
        </w:rPr>
        <w:t>15mm</w:t>
      </w:r>
      <w:r w:rsidRPr="001A6E57">
        <w:rPr>
          <w:rFonts w:ascii="Times New Roman" w:hAnsi="Times New Roman"/>
          <w:bCs/>
          <w:color w:val="000000" w:themeColor="text1"/>
          <w:sz w:val="24"/>
          <w:szCs w:val="24"/>
        </w:rPr>
        <w:t>。</w:t>
      </w:r>
    </w:p>
    <w:p w14:paraId="15733B91" w14:textId="77777777" w:rsidR="00D44EC2" w:rsidRPr="001A6E57" w:rsidRDefault="0061427A">
      <w:pPr>
        <w:spacing w:after="0" w:line="360" w:lineRule="auto"/>
        <w:jc w:val="left"/>
        <w:rPr>
          <w:rFonts w:ascii="Times New Roman" w:hAnsi="Times New Roman"/>
          <w:b/>
          <w:bCs/>
          <w:color w:val="000000" w:themeColor="text1"/>
          <w:sz w:val="24"/>
          <w:szCs w:val="24"/>
        </w:rPr>
      </w:pPr>
      <w:r w:rsidRPr="001A6E57">
        <w:rPr>
          <w:rFonts w:ascii="Times New Roman" w:hAnsi="Times New Roman"/>
          <w:bCs/>
          <w:color w:val="000000" w:themeColor="text1"/>
          <w:sz w:val="24"/>
          <w:szCs w:val="24"/>
        </w:rPr>
        <w:t xml:space="preserve">6.1.3 </w:t>
      </w:r>
      <w:r w:rsidRPr="001A6E57">
        <w:rPr>
          <w:rFonts w:ascii="Times New Roman" w:hAnsi="Times New Roman"/>
          <w:bCs/>
          <w:color w:val="000000" w:themeColor="text1"/>
          <w:sz w:val="24"/>
          <w:szCs w:val="24"/>
        </w:rPr>
        <w:t>用于箱顶外部的压型彩钢板，</w:t>
      </w:r>
      <w:r w:rsidR="00A4675F" w:rsidRPr="00A4675F">
        <w:rPr>
          <w:rFonts w:ascii="Times New Roman" w:hAnsi="Times New Roman" w:hint="eastAsia"/>
          <w:bCs/>
          <w:color w:val="000000" w:themeColor="text1"/>
          <w:sz w:val="24"/>
          <w:szCs w:val="24"/>
        </w:rPr>
        <w:t>彩钢板基板</w:t>
      </w:r>
      <w:r w:rsidRPr="001A6E57">
        <w:rPr>
          <w:rFonts w:ascii="Times New Roman" w:hAnsi="Times New Roman"/>
          <w:bCs/>
          <w:color w:val="000000" w:themeColor="text1"/>
          <w:sz w:val="24"/>
          <w:szCs w:val="24"/>
        </w:rPr>
        <w:t>厚度应不小于</w:t>
      </w:r>
      <w:r w:rsidRPr="001A6E57">
        <w:rPr>
          <w:rFonts w:ascii="Times New Roman" w:hAnsi="Times New Roman"/>
          <w:bCs/>
          <w:color w:val="000000" w:themeColor="text1"/>
          <w:sz w:val="24"/>
          <w:szCs w:val="24"/>
        </w:rPr>
        <w:t>0.5mm</w:t>
      </w:r>
      <w:r w:rsidRPr="001A6E57">
        <w:rPr>
          <w:rFonts w:ascii="Times New Roman" w:hAnsi="Times New Roman"/>
          <w:bCs/>
          <w:color w:val="000000" w:themeColor="text1"/>
          <w:sz w:val="24"/>
          <w:szCs w:val="24"/>
        </w:rPr>
        <w:t>，</w:t>
      </w:r>
      <w:r w:rsidR="00A4675F" w:rsidRPr="00A4675F">
        <w:rPr>
          <w:rFonts w:ascii="Times New Roman" w:hAnsi="Times New Roman" w:hint="eastAsia"/>
          <w:bCs/>
          <w:color w:val="000000" w:themeColor="text1"/>
          <w:sz w:val="24"/>
          <w:szCs w:val="24"/>
        </w:rPr>
        <w:t>彩钢板基板</w:t>
      </w:r>
      <w:r w:rsidRPr="001A6E57">
        <w:rPr>
          <w:rFonts w:ascii="Times New Roman" w:hAnsi="Times New Roman"/>
          <w:bCs/>
          <w:color w:val="000000" w:themeColor="text1"/>
          <w:sz w:val="24"/>
          <w:szCs w:val="24"/>
        </w:rPr>
        <w:t>的正面涂层厚度应不小于</w:t>
      </w:r>
      <w:r w:rsidRPr="001A6E57">
        <w:rPr>
          <w:rFonts w:ascii="Times New Roman" w:hAnsi="Times New Roman"/>
          <w:bCs/>
          <w:color w:val="000000" w:themeColor="text1"/>
          <w:sz w:val="24"/>
          <w:szCs w:val="24"/>
        </w:rPr>
        <w:t>25μm</w:t>
      </w:r>
      <w:r w:rsidRPr="001A6E57">
        <w:rPr>
          <w:rFonts w:ascii="Times New Roman" w:hAnsi="Times New Roman"/>
          <w:bCs/>
          <w:color w:val="000000" w:themeColor="text1"/>
          <w:sz w:val="24"/>
          <w:szCs w:val="24"/>
        </w:rPr>
        <w:t>。</w:t>
      </w:r>
    </w:p>
    <w:p w14:paraId="00C0F7FB"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6.1.4 </w:t>
      </w:r>
      <w:r w:rsidRPr="001A6E57">
        <w:rPr>
          <w:rFonts w:ascii="Times New Roman" w:hAnsi="Times New Roman"/>
          <w:bCs/>
          <w:color w:val="000000" w:themeColor="text1"/>
          <w:sz w:val="24"/>
          <w:szCs w:val="24"/>
        </w:rPr>
        <w:t>箱底主梁的壁厚应不低于</w:t>
      </w:r>
      <w:r w:rsidRPr="001A6E57">
        <w:rPr>
          <w:rFonts w:ascii="Times New Roman" w:hAnsi="Times New Roman"/>
          <w:bCs/>
          <w:color w:val="000000" w:themeColor="text1"/>
          <w:sz w:val="24"/>
          <w:szCs w:val="24"/>
        </w:rPr>
        <w:t>3.5mm</w:t>
      </w:r>
      <w:r w:rsidRPr="001A6E57">
        <w:rPr>
          <w:rFonts w:ascii="Times New Roman" w:hAnsi="Times New Roman"/>
          <w:bCs/>
          <w:color w:val="000000" w:themeColor="text1"/>
          <w:sz w:val="24"/>
          <w:szCs w:val="24"/>
        </w:rPr>
        <w:t>，箱顶主梁的壁厚应不低于</w:t>
      </w:r>
      <w:r w:rsidRPr="001A6E57">
        <w:rPr>
          <w:rFonts w:ascii="Times New Roman" w:hAnsi="Times New Roman"/>
          <w:bCs/>
          <w:color w:val="000000" w:themeColor="text1"/>
          <w:sz w:val="24"/>
          <w:szCs w:val="24"/>
        </w:rPr>
        <w:t>3mm</w:t>
      </w:r>
      <w:r w:rsidRPr="001A6E57">
        <w:rPr>
          <w:rFonts w:ascii="Times New Roman" w:hAnsi="Times New Roman"/>
          <w:bCs/>
          <w:color w:val="000000" w:themeColor="text1"/>
          <w:sz w:val="24"/>
          <w:szCs w:val="24"/>
        </w:rPr>
        <w:t>，箱底和箱顶次梁的壁厚应不小于</w:t>
      </w:r>
      <w:r w:rsidRPr="001A6E57">
        <w:rPr>
          <w:rFonts w:ascii="Times New Roman" w:hAnsi="Times New Roman"/>
          <w:bCs/>
          <w:color w:val="000000" w:themeColor="text1"/>
          <w:sz w:val="24"/>
          <w:szCs w:val="24"/>
        </w:rPr>
        <w:t>2mm</w:t>
      </w:r>
      <w:r w:rsidRPr="001A6E57">
        <w:rPr>
          <w:rFonts w:ascii="Times New Roman" w:hAnsi="Times New Roman"/>
          <w:bCs/>
          <w:color w:val="000000" w:themeColor="text1"/>
          <w:sz w:val="24"/>
          <w:szCs w:val="24"/>
        </w:rPr>
        <w:t>。</w:t>
      </w:r>
    </w:p>
    <w:p w14:paraId="05F6048C"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6.1.5 </w:t>
      </w:r>
      <w:r w:rsidRPr="001A6E57">
        <w:rPr>
          <w:rFonts w:ascii="Times New Roman" w:hAnsi="Times New Roman"/>
          <w:bCs/>
          <w:color w:val="000000" w:themeColor="text1"/>
          <w:sz w:val="24"/>
          <w:szCs w:val="24"/>
        </w:rPr>
        <w:t>角柱的壁厚应不小于</w:t>
      </w:r>
      <w:r w:rsidRPr="001A6E57">
        <w:rPr>
          <w:rFonts w:ascii="Times New Roman" w:hAnsi="Times New Roman"/>
          <w:bCs/>
          <w:color w:val="000000" w:themeColor="text1"/>
          <w:sz w:val="24"/>
          <w:szCs w:val="24"/>
        </w:rPr>
        <w:t>3mm</w:t>
      </w:r>
      <w:r w:rsidRPr="001A6E57">
        <w:rPr>
          <w:rFonts w:ascii="Times New Roman" w:hAnsi="Times New Roman"/>
          <w:bCs/>
          <w:color w:val="000000" w:themeColor="text1"/>
          <w:sz w:val="24"/>
          <w:szCs w:val="24"/>
        </w:rPr>
        <w:t>，角柱两端连接板的厚度应不小于</w:t>
      </w:r>
      <w:r w:rsidRPr="001A6E57">
        <w:rPr>
          <w:rFonts w:ascii="Times New Roman" w:hAnsi="Times New Roman"/>
          <w:bCs/>
          <w:color w:val="000000" w:themeColor="text1"/>
          <w:sz w:val="24"/>
          <w:szCs w:val="24"/>
        </w:rPr>
        <w:t>16mm</w:t>
      </w:r>
      <w:r w:rsidRPr="001A6E57">
        <w:rPr>
          <w:rFonts w:ascii="Times New Roman" w:hAnsi="Times New Roman"/>
          <w:bCs/>
          <w:color w:val="000000" w:themeColor="text1"/>
          <w:sz w:val="24"/>
          <w:szCs w:val="24"/>
        </w:rPr>
        <w:t>。</w:t>
      </w:r>
    </w:p>
    <w:p w14:paraId="4A19105A"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6.1.6 </w:t>
      </w:r>
      <w:r w:rsidRPr="001A6E57">
        <w:rPr>
          <w:rFonts w:ascii="Times New Roman" w:hAnsi="Times New Roman"/>
          <w:bCs/>
          <w:color w:val="000000" w:themeColor="text1"/>
          <w:sz w:val="24"/>
          <w:szCs w:val="24"/>
        </w:rPr>
        <w:t>角件上下连接板的厚度应不小于</w:t>
      </w:r>
      <w:r w:rsidRPr="001A6E57">
        <w:rPr>
          <w:rFonts w:ascii="Times New Roman" w:hAnsi="Times New Roman"/>
          <w:bCs/>
          <w:color w:val="000000" w:themeColor="text1"/>
          <w:sz w:val="24"/>
          <w:szCs w:val="24"/>
        </w:rPr>
        <w:t>16mm</w:t>
      </w:r>
      <w:r w:rsidRPr="001A6E57">
        <w:rPr>
          <w:rFonts w:ascii="Times New Roman" w:hAnsi="Times New Roman"/>
          <w:bCs/>
          <w:color w:val="000000" w:themeColor="text1"/>
          <w:sz w:val="24"/>
          <w:szCs w:val="24"/>
        </w:rPr>
        <w:t>，角件侧板的厚度应不小于</w:t>
      </w:r>
      <w:r w:rsidRPr="001A6E57">
        <w:rPr>
          <w:rFonts w:ascii="Times New Roman" w:hAnsi="Times New Roman"/>
          <w:bCs/>
          <w:color w:val="000000" w:themeColor="text1"/>
          <w:sz w:val="24"/>
          <w:szCs w:val="24"/>
        </w:rPr>
        <w:t>4mm</w:t>
      </w:r>
      <w:r w:rsidRPr="001A6E57">
        <w:rPr>
          <w:rFonts w:ascii="Times New Roman" w:hAnsi="Times New Roman"/>
          <w:bCs/>
          <w:color w:val="000000" w:themeColor="text1"/>
          <w:sz w:val="24"/>
          <w:szCs w:val="24"/>
        </w:rPr>
        <w:t>。</w:t>
      </w:r>
    </w:p>
    <w:p w14:paraId="3E953973" w14:textId="77777777" w:rsidR="00D44EC2" w:rsidRPr="001A6E57" w:rsidRDefault="0061427A">
      <w:pPr>
        <w:spacing w:after="0" w:line="360" w:lineRule="auto"/>
        <w:jc w:val="left"/>
        <w:rPr>
          <w:rFonts w:ascii="Times New Roman" w:hAnsi="Times New Roman"/>
          <w:b/>
          <w:bCs/>
          <w:color w:val="000000" w:themeColor="text1"/>
          <w:sz w:val="24"/>
          <w:szCs w:val="24"/>
        </w:rPr>
      </w:pPr>
      <w:r w:rsidRPr="001A6E57">
        <w:rPr>
          <w:rFonts w:ascii="Times New Roman" w:hAnsi="Times New Roman"/>
          <w:bCs/>
          <w:color w:val="000000" w:themeColor="text1"/>
          <w:sz w:val="24"/>
          <w:szCs w:val="24"/>
        </w:rPr>
        <w:t xml:space="preserve">6.1.7 </w:t>
      </w:r>
      <w:r w:rsidRPr="001A6E57">
        <w:rPr>
          <w:rFonts w:ascii="Times New Roman" w:hAnsi="Times New Roman"/>
          <w:bCs/>
          <w:color w:val="000000" w:themeColor="text1"/>
          <w:sz w:val="24"/>
          <w:szCs w:val="24"/>
        </w:rPr>
        <w:t>主结构构件镀锌量不应小于</w:t>
      </w:r>
      <w:r w:rsidRPr="001A6E57">
        <w:rPr>
          <w:rFonts w:ascii="Times New Roman" w:hAnsi="Times New Roman"/>
          <w:bCs/>
          <w:color w:val="000000" w:themeColor="text1"/>
          <w:sz w:val="24"/>
          <w:szCs w:val="24"/>
        </w:rPr>
        <w:t>100g/m²</w:t>
      </w:r>
      <w:r w:rsidRPr="001A6E57">
        <w:rPr>
          <w:rFonts w:ascii="Times New Roman" w:hAnsi="Times New Roman"/>
          <w:bCs/>
          <w:color w:val="000000" w:themeColor="text1"/>
          <w:sz w:val="24"/>
          <w:szCs w:val="24"/>
        </w:rPr>
        <w:t>（双面），次结构镀锌量不应小于</w:t>
      </w:r>
      <w:r w:rsidRPr="001A6E57">
        <w:rPr>
          <w:rFonts w:ascii="Times New Roman" w:hAnsi="Times New Roman"/>
          <w:bCs/>
          <w:color w:val="000000" w:themeColor="text1"/>
          <w:sz w:val="24"/>
          <w:szCs w:val="24"/>
        </w:rPr>
        <w:t>80g/m²</w:t>
      </w:r>
      <w:r w:rsidRPr="001A6E57">
        <w:rPr>
          <w:rFonts w:ascii="Times New Roman" w:hAnsi="Times New Roman"/>
          <w:bCs/>
          <w:color w:val="000000" w:themeColor="text1"/>
          <w:sz w:val="24"/>
          <w:szCs w:val="24"/>
        </w:rPr>
        <w:lastRenderedPageBreak/>
        <w:t>（双面）。</w:t>
      </w:r>
    </w:p>
    <w:p w14:paraId="7DC9C8D1"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6.1.8 </w:t>
      </w:r>
      <w:r w:rsidRPr="001A6E57">
        <w:rPr>
          <w:rFonts w:ascii="Times New Roman" w:hAnsi="Times New Roman"/>
          <w:bCs/>
          <w:color w:val="000000" w:themeColor="text1"/>
          <w:sz w:val="24"/>
          <w:szCs w:val="24"/>
        </w:rPr>
        <w:t>集成打包箱式房屋的构造应符合本标准附录</w:t>
      </w:r>
      <w:r w:rsidRPr="001A6E57">
        <w:rPr>
          <w:rFonts w:ascii="Times New Roman" w:hAnsi="Times New Roman"/>
          <w:bCs/>
          <w:color w:val="000000" w:themeColor="text1"/>
          <w:sz w:val="24"/>
          <w:szCs w:val="24"/>
        </w:rPr>
        <w:t>A</w:t>
      </w:r>
      <w:r w:rsidRPr="001A6E57">
        <w:rPr>
          <w:rFonts w:ascii="Times New Roman" w:hAnsi="Times New Roman"/>
          <w:bCs/>
          <w:color w:val="000000" w:themeColor="text1"/>
          <w:sz w:val="24"/>
          <w:szCs w:val="24"/>
        </w:rPr>
        <w:t>的要求，且应符合下列规定：</w:t>
      </w:r>
    </w:p>
    <w:p w14:paraId="4129E42D"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集成打包箱式房屋应作为部品，且应对其结构、围护、电气、装饰进行集成式设计，并应在工厂预制完成；</w:t>
      </w:r>
    </w:p>
    <w:p w14:paraId="7F235BB3"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集成打包箱式房屋单元的尺寸及功能应符合设计要求，并应随箱提供质量证明书，箱体上应标识部品号及生产序列号；</w:t>
      </w:r>
    </w:p>
    <w:p w14:paraId="0A81DB91"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集成打包箱式房屋装饰装修质量应符合现行国家标准</w:t>
      </w:r>
      <w:r w:rsidRPr="001A6E57">
        <w:rPr>
          <w:rFonts w:ascii="Times New Roman" w:hAnsi="Times New Roman"/>
          <w:bCs/>
          <w:color w:val="000000" w:themeColor="text1"/>
          <w:sz w:val="24"/>
          <w:szCs w:val="24"/>
        </w:rPr>
        <w:t>GB50210</w:t>
      </w:r>
      <w:r w:rsidRPr="001A6E57">
        <w:rPr>
          <w:rFonts w:ascii="Times New Roman" w:hAnsi="Times New Roman"/>
          <w:bCs/>
          <w:color w:val="000000" w:themeColor="text1"/>
          <w:sz w:val="24"/>
          <w:szCs w:val="24"/>
        </w:rPr>
        <w:t>的规定；</w:t>
      </w:r>
    </w:p>
    <w:p w14:paraId="32D0EEC4"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d) </w:t>
      </w:r>
      <w:r w:rsidRPr="001A6E57">
        <w:rPr>
          <w:rFonts w:ascii="Times New Roman" w:hAnsi="Times New Roman"/>
          <w:bCs/>
          <w:color w:val="000000" w:themeColor="text1"/>
          <w:sz w:val="24"/>
          <w:szCs w:val="24"/>
        </w:rPr>
        <w:t>集成打包箱式房屋所用材料、设备、配件等的性能应符合国家现行相关标准的规定；</w:t>
      </w:r>
    </w:p>
    <w:p w14:paraId="1464ABAC"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e) </w:t>
      </w:r>
      <w:r w:rsidRPr="001A6E57">
        <w:rPr>
          <w:rFonts w:ascii="Times New Roman" w:hAnsi="Times New Roman"/>
          <w:bCs/>
          <w:color w:val="000000" w:themeColor="text1"/>
          <w:sz w:val="24"/>
          <w:szCs w:val="24"/>
        </w:rPr>
        <w:t>集成打包箱式房屋的箱顶和箱底，应在工厂预制完成，并应通过专用连接件与墙板、门窗等配件打包在一起；现场组装时应与角柱采用螺栓连接；</w:t>
      </w:r>
    </w:p>
    <w:p w14:paraId="751AB07C"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f) </w:t>
      </w:r>
      <w:r w:rsidRPr="001A6E57">
        <w:rPr>
          <w:rFonts w:ascii="Times New Roman" w:hAnsi="Times New Roman"/>
          <w:bCs/>
          <w:color w:val="000000" w:themeColor="text1"/>
          <w:sz w:val="24"/>
          <w:szCs w:val="24"/>
        </w:rPr>
        <w:t>集成打包箱式房屋的箱顶和箱底均应配有角件（外部尺寸示例可按本标准附录</w:t>
      </w:r>
      <w:r w:rsidRPr="001A6E57">
        <w:rPr>
          <w:rFonts w:ascii="Times New Roman" w:hAnsi="Times New Roman"/>
          <w:bCs/>
          <w:color w:val="000000" w:themeColor="text1"/>
          <w:sz w:val="24"/>
          <w:szCs w:val="24"/>
        </w:rPr>
        <w:t>C</w:t>
      </w:r>
      <w:r w:rsidRPr="001A6E57">
        <w:rPr>
          <w:rFonts w:ascii="Times New Roman" w:hAnsi="Times New Roman"/>
          <w:bCs/>
          <w:color w:val="000000" w:themeColor="text1"/>
          <w:sz w:val="24"/>
          <w:szCs w:val="24"/>
        </w:rPr>
        <w:t>确定），且角件应具备支撑点的能力及满足箱体吊装的能力；</w:t>
      </w:r>
    </w:p>
    <w:p w14:paraId="1BF17E6F"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g) </w:t>
      </w:r>
      <w:r w:rsidRPr="001A6E57">
        <w:rPr>
          <w:rFonts w:ascii="Times New Roman" w:hAnsi="Times New Roman"/>
          <w:bCs/>
          <w:color w:val="000000" w:themeColor="text1"/>
          <w:sz w:val="24"/>
          <w:szCs w:val="24"/>
        </w:rPr>
        <w:t>集成打包箱式房屋的天花板、墙板等构件应设计为可拆卸式构件，且应便于检修及拆装周转使用；</w:t>
      </w:r>
    </w:p>
    <w:p w14:paraId="1A8C25B1" w14:textId="77777777" w:rsidR="00D44EC2" w:rsidRPr="001A6E57" w:rsidRDefault="0061427A">
      <w:pPr>
        <w:spacing w:after="0"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h) </w:t>
      </w:r>
      <w:r w:rsidRPr="001A6E57">
        <w:rPr>
          <w:rFonts w:ascii="Times New Roman" w:hAnsi="Times New Roman"/>
          <w:bCs/>
          <w:color w:val="000000" w:themeColor="text1"/>
          <w:sz w:val="24"/>
          <w:szCs w:val="24"/>
        </w:rPr>
        <w:t>集成打包箱式房屋的强电设计，应满足模数化、工厂化和易于互换的要求，且应便于运输和拆装；功能模块应采用整箱方式运输，吊顶、管路、电气等连接节点的设计应考虑吊装、运输工况，且应具有防止松动和脱落的措施。</w:t>
      </w:r>
    </w:p>
    <w:p w14:paraId="0D8EC814"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6.2 </w:t>
      </w:r>
      <w:r w:rsidRPr="001A6E57">
        <w:rPr>
          <w:rFonts w:ascii="Times New Roman" w:hAnsi="Times New Roman"/>
          <w:b/>
          <w:bCs/>
          <w:color w:val="000000" w:themeColor="text1"/>
          <w:sz w:val="24"/>
          <w:szCs w:val="24"/>
        </w:rPr>
        <w:t>尺寸</w:t>
      </w:r>
    </w:p>
    <w:p w14:paraId="399E5366" w14:textId="77777777" w:rsidR="00D44EC2" w:rsidRPr="001A6E57" w:rsidRDefault="0061427A">
      <w:pPr>
        <w:pStyle w:val="11"/>
        <w:spacing w:after="0" w:line="240" w:lineRule="auto"/>
        <w:ind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集成打包箱式房屋的尺寸应符合表</w:t>
      </w:r>
      <w:r w:rsidRPr="001A6E57">
        <w:rPr>
          <w:rFonts w:ascii="Times New Roman" w:hAnsi="Times New Roman"/>
          <w:color w:val="000000" w:themeColor="text1"/>
          <w:sz w:val="24"/>
          <w:szCs w:val="24"/>
        </w:rPr>
        <w:t>2</w:t>
      </w:r>
      <w:r w:rsidRPr="001A6E57">
        <w:rPr>
          <w:rFonts w:ascii="Times New Roman" w:hAnsi="Times New Roman"/>
          <w:color w:val="000000" w:themeColor="text1"/>
          <w:sz w:val="24"/>
          <w:szCs w:val="24"/>
        </w:rPr>
        <w:t>的规定。</w:t>
      </w:r>
    </w:p>
    <w:p w14:paraId="09F2495F" w14:textId="77777777" w:rsidR="00D44EC2" w:rsidRPr="001A6E57" w:rsidRDefault="0061427A">
      <w:pPr>
        <w:pStyle w:val="11"/>
        <w:spacing w:beforeLines="50" w:before="156" w:afterLines="50" w:after="156"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表</w:t>
      </w:r>
      <w:r w:rsidRPr="001A6E57">
        <w:rPr>
          <w:rFonts w:ascii="Times New Roman" w:hAnsi="Times New Roman"/>
          <w:bCs/>
          <w:color w:val="000000" w:themeColor="text1"/>
          <w:sz w:val="24"/>
          <w:szCs w:val="24"/>
        </w:rPr>
        <w:t xml:space="preserve">2 </w:t>
      </w:r>
      <w:r w:rsidRPr="001A6E57">
        <w:rPr>
          <w:rFonts w:ascii="Times New Roman" w:hAnsi="Times New Roman"/>
          <w:color w:val="000000" w:themeColor="text1"/>
          <w:sz w:val="24"/>
          <w:szCs w:val="24"/>
        </w:rPr>
        <w:t>集成打包箱式房屋</w:t>
      </w:r>
      <w:r w:rsidRPr="001A6E57">
        <w:rPr>
          <w:rFonts w:ascii="Times New Roman" w:hAnsi="Times New Roman"/>
          <w:bCs/>
          <w:color w:val="000000" w:themeColor="text1"/>
          <w:sz w:val="24"/>
          <w:szCs w:val="24"/>
        </w:rPr>
        <w:t>尺寸要求（单位：</w:t>
      </w:r>
      <w:r w:rsidRPr="001A6E57">
        <w:rPr>
          <w:rFonts w:ascii="Times New Roman" w:hAnsi="Times New Roman"/>
          <w:bCs/>
          <w:color w:val="000000" w:themeColor="text1"/>
          <w:sz w:val="24"/>
          <w:szCs w:val="24"/>
        </w:rPr>
        <w:t>mm</w:t>
      </w:r>
      <w:r w:rsidRPr="001A6E57">
        <w:rPr>
          <w:rFonts w:ascii="Times New Roman" w:hAnsi="Times New Roman"/>
          <w:bCs/>
          <w:color w:val="000000" w:themeColor="text1"/>
          <w:sz w:val="24"/>
          <w:szCs w:val="24"/>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176"/>
        <w:gridCol w:w="696"/>
        <w:gridCol w:w="976"/>
        <w:gridCol w:w="1417"/>
        <w:gridCol w:w="828"/>
        <w:gridCol w:w="828"/>
        <w:gridCol w:w="1427"/>
      </w:tblGrid>
      <w:tr w:rsidR="00D44EC2" w:rsidRPr="001A6E57" w14:paraId="3397E213" w14:textId="77777777">
        <w:tc>
          <w:tcPr>
            <w:tcW w:w="1174" w:type="dxa"/>
            <w:vMerge w:val="restart"/>
            <w:vAlign w:val="center"/>
          </w:tcPr>
          <w:p w14:paraId="2EF588C5"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规格代号</w:t>
            </w:r>
          </w:p>
        </w:tc>
        <w:tc>
          <w:tcPr>
            <w:tcW w:w="4265" w:type="dxa"/>
            <w:gridSpan w:val="4"/>
            <w:vAlign w:val="center"/>
          </w:tcPr>
          <w:p w14:paraId="1C8CBD71"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外部尺寸</w:t>
            </w:r>
          </w:p>
        </w:tc>
        <w:tc>
          <w:tcPr>
            <w:tcW w:w="3083" w:type="dxa"/>
            <w:gridSpan w:val="3"/>
            <w:vAlign w:val="center"/>
          </w:tcPr>
          <w:p w14:paraId="5E4C63A7"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内部尺寸</w:t>
            </w:r>
          </w:p>
        </w:tc>
      </w:tr>
      <w:tr w:rsidR="00D44EC2" w:rsidRPr="001A6E57" w14:paraId="158091BC" w14:textId="77777777">
        <w:trPr>
          <w:trHeight w:val="311"/>
        </w:trPr>
        <w:tc>
          <w:tcPr>
            <w:tcW w:w="1174" w:type="dxa"/>
            <w:vMerge/>
            <w:vAlign w:val="center"/>
          </w:tcPr>
          <w:p w14:paraId="64C8B5A9" w14:textId="77777777" w:rsidR="00D44EC2" w:rsidRPr="001A6E57" w:rsidRDefault="00D44EC2">
            <w:pPr>
              <w:pStyle w:val="af1"/>
              <w:ind w:firstLineChars="0" w:firstLine="0"/>
              <w:jc w:val="center"/>
              <w:rPr>
                <w:rFonts w:ascii="Times New Roman"/>
                <w:color w:val="000000" w:themeColor="text1"/>
                <w:sz w:val="24"/>
                <w:szCs w:val="24"/>
              </w:rPr>
            </w:pPr>
          </w:p>
        </w:tc>
        <w:tc>
          <w:tcPr>
            <w:tcW w:w="1176" w:type="dxa"/>
            <w:vAlign w:val="center"/>
          </w:tcPr>
          <w:p w14:paraId="02EE0E88"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长度</w:t>
            </w:r>
          </w:p>
        </w:tc>
        <w:tc>
          <w:tcPr>
            <w:tcW w:w="696" w:type="dxa"/>
            <w:vAlign w:val="center"/>
          </w:tcPr>
          <w:p w14:paraId="01B02DBC"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宽度</w:t>
            </w:r>
          </w:p>
        </w:tc>
        <w:tc>
          <w:tcPr>
            <w:tcW w:w="976" w:type="dxa"/>
            <w:vAlign w:val="center"/>
          </w:tcPr>
          <w:p w14:paraId="5ED72CDC"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高度</w:t>
            </w:r>
            <w:r w:rsidRPr="001A6E57">
              <w:rPr>
                <w:rFonts w:ascii="Times New Roman"/>
                <w:color w:val="000000" w:themeColor="text1"/>
                <w:sz w:val="24"/>
                <w:szCs w:val="24"/>
              </w:rPr>
              <w:t>(</w:t>
            </w:r>
            <w:r w:rsidRPr="001A6E57">
              <w:rPr>
                <w:rFonts w:ascii="Times New Roman"/>
                <w:color w:val="000000" w:themeColor="text1"/>
                <w:sz w:val="24"/>
                <w:szCs w:val="24"/>
              </w:rPr>
              <w:t>包装</w:t>
            </w:r>
            <w:r w:rsidRPr="001A6E57">
              <w:rPr>
                <w:rFonts w:ascii="Times New Roman"/>
                <w:color w:val="000000" w:themeColor="text1"/>
                <w:sz w:val="24"/>
                <w:szCs w:val="24"/>
              </w:rPr>
              <w:t>)</w:t>
            </w:r>
          </w:p>
        </w:tc>
        <w:tc>
          <w:tcPr>
            <w:tcW w:w="1417" w:type="dxa"/>
            <w:vAlign w:val="center"/>
          </w:tcPr>
          <w:p w14:paraId="7FE0E129"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高度</w:t>
            </w:r>
            <w:r w:rsidRPr="001A6E57">
              <w:rPr>
                <w:rFonts w:ascii="Times New Roman"/>
                <w:color w:val="000000" w:themeColor="text1"/>
                <w:sz w:val="24"/>
                <w:szCs w:val="24"/>
              </w:rPr>
              <w:t>(</w:t>
            </w:r>
            <w:r w:rsidRPr="001A6E57">
              <w:rPr>
                <w:rFonts w:ascii="Times New Roman"/>
                <w:color w:val="000000" w:themeColor="text1"/>
                <w:sz w:val="24"/>
                <w:szCs w:val="24"/>
              </w:rPr>
              <w:t>组装完成</w:t>
            </w:r>
            <w:r w:rsidRPr="001A6E57">
              <w:rPr>
                <w:rFonts w:ascii="Times New Roman"/>
                <w:color w:val="000000" w:themeColor="text1"/>
                <w:sz w:val="24"/>
                <w:szCs w:val="24"/>
              </w:rPr>
              <w:t>)</w:t>
            </w:r>
          </w:p>
        </w:tc>
        <w:tc>
          <w:tcPr>
            <w:tcW w:w="828" w:type="dxa"/>
            <w:vAlign w:val="center"/>
          </w:tcPr>
          <w:p w14:paraId="712AD402"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长度</w:t>
            </w:r>
          </w:p>
        </w:tc>
        <w:tc>
          <w:tcPr>
            <w:tcW w:w="828" w:type="dxa"/>
            <w:vAlign w:val="center"/>
          </w:tcPr>
          <w:p w14:paraId="13144325"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宽度</w:t>
            </w:r>
          </w:p>
        </w:tc>
        <w:tc>
          <w:tcPr>
            <w:tcW w:w="1427" w:type="dxa"/>
            <w:vAlign w:val="center"/>
          </w:tcPr>
          <w:p w14:paraId="0B60A402"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高度</w:t>
            </w:r>
            <w:r w:rsidRPr="001A6E57">
              <w:rPr>
                <w:rFonts w:ascii="Times New Roman"/>
                <w:color w:val="000000" w:themeColor="text1"/>
                <w:sz w:val="24"/>
                <w:szCs w:val="24"/>
              </w:rPr>
              <w:t>(</w:t>
            </w:r>
            <w:r w:rsidRPr="001A6E57">
              <w:rPr>
                <w:rFonts w:ascii="Times New Roman"/>
                <w:color w:val="000000" w:themeColor="text1"/>
                <w:sz w:val="24"/>
                <w:szCs w:val="24"/>
              </w:rPr>
              <w:t>组装完成</w:t>
            </w:r>
            <w:r w:rsidRPr="001A6E57">
              <w:rPr>
                <w:rFonts w:ascii="Times New Roman"/>
                <w:color w:val="000000" w:themeColor="text1"/>
                <w:sz w:val="24"/>
                <w:szCs w:val="24"/>
              </w:rPr>
              <w:t>)</w:t>
            </w:r>
          </w:p>
        </w:tc>
      </w:tr>
      <w:tr w:rsidR="00D44EC2" w:rsidRPr="001A6E57" w14:paraId="21D755E9" w14:textId="77777777">
        <w:tc>
          <w:tcPr>
            <w:tcW w:w="1174" w:type="dxa"/>
            <w:vAlign w:val="center"/>
          </w:tcPr>
          <w:p w14:paraId="006384D6"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6029</w:t>
            </w:r>
            <w:r w:rsidRPr="001A6E57">
              <w:rPr>
                <w:rFonts w:ascii="Times New Roman"/>
                <w:color w:val="000000" w:themeColor="text1"/>
                <w:sz w:val="24"/>
                <w:szCs w:val="24"/>
              </w:rPr>
              <w:t>型</w:t>
            </w:r>
          </w:p>
        </w:tc>
        <w:tc>
          <w:tcPr>
            <w:tcW w:w="1176" w:type="dxa"/>
            <w:vAlign w:val="center"/>
          </w:tcPr>
          <w:p w14:paraId="04EBA750"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6055</w:t>
            </w:r>
          </w:p>
        </w:tc>
        <w:tc>
          <w:tcPr>
            <w:tcW w:w="696" w:type="dxa"/>
            <w:vAlign w:val="center"/>
          </w:tcPr>
          <w:p w14:paraId="5F7E69ED"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2990</w:t>
            </w:r>
          </w:p>
        </w:tc>
        <w:tc>
          <w:tcPr>
            <w:tcW w:w="976" w:type="dxa"/>
            <w:vAlign w:val="center"/>
          </w:tcPr>
          <w:p w14:paraId="0FB28459"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650</w:t>
            </w:r>
          </w:p>
        </w:tc>
        <w:tc>
          <w:tcPr>
            <w:tcW w:w="1417" w:type="dxa"/>
            <w:vAlign w:val="center"/>
          </w:tcPr>
          <w:p w14:paraId="4E8C1675"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2895</w:t>
            </w:r>
          </w:p>
        </w:tc>
        <w:tc>
          <w:tcPr>
            <w:tcW w:w="828" w:type="dxa"/>
            <w:vAlign w:val="center"/>
          </w:tcPr>
          <w:p w14:paraId="6F467552"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≥5800</w:t>
            </w:r>
          </w:p>
        </w:tc>
        <w:tc>
          <w:tcPr>
            <w:tcW w:w="828" w:type="dxa"/>
            <w:vAlign w:val="center"/>
          </w:tcPr>
          <w:p w14:paraId="7D0FBD6D"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≥2750</w:t>
            </w:r>
          </w:p>
        </w:tc>
        <w:tc>
          <w:tcPr>
            <w:tcW w:w="1427" w:type="dxa"/>
            <w:vAlign w:val="center"/>
          </w:tcPr>
          <w:p w14:paraId="5FE2FB80"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≥2500</w:t>
            </w:r>
          </w:p>
        </w:tc>
      </w:tr>
      <w:tr w:rsidR="00D44EC2" w:rsidRPr="001A6E57" w14:paraId="645AE41F" w14:textId="77777777">
        <w:tc>
          <w:tcPr>
            <w:tcW w:w="1174" w:type="dxa"/>
            <w:vAlign w:val="center"/>
          </w:tcPr>
          <w:p w14:paraId="5D07A183"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6024</w:t>
            </w:r>
            <w:r w:rsidRPr="001A6E57">
              <w:rPr>
                <w:rFonts w:ascii="Times New Roman"/>
                <w:color w:val="000000" w:themeColor="text1"/>
                <w:sz w:val="24"/>
                <w:szCs w:val="24"/>
              </w:rPr>
              <w:t>型</w:t>
            </w:r>
          </w:p>
        </w:tc>
        <w:tc>
          <w:tcPr>
            <w:tcW w:w="1176" w:type="dxa"/>
            <w:vAlign w:val="center"/>
          </w:tcPr>
          <w:p w14:paraId="08CBFE94"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6055</w:t>
            </w:r>
          </w:p>
        </w:tc>
        <w:tc>
          <w:tcPr>
            <w:tcW w:w="696" w:type="dxa"/>
            <w:vAlign w:val="center"/>
          </w:tcPr>
          <w:p w14:paraId="14F21B08"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2435</w:t>
            </w:r>
          </w:p>
        </w:tc>
        <w:tc>
          <w:tcPr>
            <w:tcW w:w="976" w:type="dxa"/>
            <w:vAlign w:val="center"/>
          </w:tcPr>
          <w:p w14:paraId="2703BC47"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650</w:t>
            </w:r>
          </w:p>
        </w:tc>
        <w:tc>
          <w:tcPr>
            <w:tcW w:w="1417" w:type="dxa"/>
            <w:vAlign w:val="center"/>
          </w:tcPr>
          <w:p w14:paraId="555AB660"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2895</w:t>
            </w:r>
          </w:p>
        </w:tc>
        <w:tc>
          <w:tcPr>
            <w:tcW w:w="828" w:type="dxa"/>
            <w:vAlign w:val="center"/>
          </w:tcPr>
          <w:p w14:paraId="14135EC3"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≥5800</w:t>
            </w:r>
          </w:p>
        </w:tc>
        <w:tc>
          <w:tcPr>
            <w:tcW w:w="828" w:type="dxa"/>
            <w:vAlign w:val="center"/>
          </w:tcPr>
          <w:p w14:paraId="4627292B"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≥2200</w:t>
            </w:r>
          </w:p>
        </w:tc>
        <w:tc>
          <w:tcPr>
            <w:tcW w:w="1427" w:type="dxa"/>
            <w:vAlign w:val="center"/>
          </w:tcPr>
          <w:p w14:paraId="676337A7"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≥2500</w:t>
            </w:r>
          </w:p>
        </w:tc>
      </w:tr>
      <w:tr w:rsidR="00D44EC2" w:rsidRPr="001A6E57" w14:paraId="41EFDE07" w14:textId="77777777">
        <w:tc>
          <w:tcPr>
            <w:tcW w:w="1174" w:type="dxa"/>
            <w:vAlign w:val="center"/>
          </w:tcPr>
          <w:p w14:paraId="0DEE6D08"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6019</w:t>
            </w:r>
            <w:r w:rsidRPr="001A6E57">
              <w:rPr>
                <w:rFonts w:ascii="Times New Roman"/>
                <w:color w:val="000000" w:themeColor="text1"/>
                <w:sz w:val="24"/>
                <w:szCs w:val="24"/>
              </w:rPr>
              <w:t>型</w:t>
            </w:r>
          </w:p>
        </w:tc>
        <w:tc>
          <w:tcPr>
            <w:tcW w:w="1176" w:type="dxa"/>
            <w:vAlign w:val="center"/>
          </w:tcPr>
          <w:p w14:paraId="0ED97160"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5990</w:t>
            </w:r>
          </w:p>
        </w:tc>
        <w:tc>
          <w:tcPr>
            <w:tcW w:w="696" w:type="dxa"/>
            <w:vAlign w:val="center"/>
          </w:tcPr>
          <w:p w14:paraId="46DF1C75"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1930</w:t>
            </w:r>
          </w:p>
        </w:tc>
        <w:tc>
          <w:tcPr>
            <w:tcW w:w="976" w:type="dxa"/>
            <w:vAlign w:val="center"/>
          </w:tcPr>
          <w:p w14:paraId="78539143"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650</w:t>
            </w:r>
          </w:p>
        </w:tc>
        <w:tc>
          <w:tcPr>
            <w:tcW w:w="1417" w:type="dxa"/>
            <w:vAlign w:val="center"/>
          </w:tcPr>
          <w:p w14:paraId="38F8B299"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2895</w:t>
            </w:r>
          </w:p>
        </w:tc>
        <w:tc>
          <w:tcPr>
            <w:tcW w:w="828" w:type="dxa"/>
            <w:vAlign w:val="center"/>
          </w:tcPr>
          <w:p w14:paraId="37E869C7"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w:t>
            </w:r>
          </w:p>
        </w:tc>
        <w:tc>
          <w:tcPr>
            <w:tcW w:w="828" w:type="dxa"/>
            <w:vAlign w:val="center"/>
          </w:tcPr>
          <w:p w14:paraId="6A2EDB18"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w:t>
            </w:r>
          </w:p>
        </w:tc>
        <w:tc>
          <w:tcPr>
            <w:tcW w:w="1427" w:type="dxa"/>
            <w:vAlign w:val="center"/>
          </w:tcPr>
          <w:p w14:paraId="229825D3" w14:textId="77777777" w:rsidR="00D44EC2" w:rsidRPr="001A6E57" w:rsidRDefault="0061427A">
            <w:pPr>
              <w:pStyle w:val="af1"/>
              <w:ind w:firstLineChars="0" w:firstLine="0"/>
              <w:jc w:val="center"/>
              <w:rPr>
                <w:rFonts w:ascii="Times New Roman"/>
                <w:color w:val="000000" w:themeColor="text1"/>
                <w:sz w:val="24"/>
                <w:szCs w:val="24"/>
              </w:rPr>
            </w:pPr>
            <w:r w:rsidRPr="001A6E57">
              <w:rPr>
                <w:rFonts w:ascii="Times New Roman"/>
                <w:color w:val="000000" w:themeColor="text1"/>
                <w:sz w:val="24"/>
                <w:szCs w:val="24"/>
              </w:rPr>
              <w:t>≥2500</w:t>
            </w:r>
          </w:p>
        </w:tc>
      </w:tr>
    </w:tbl>
    <w:p w14:paraId="2A258C3C" w14:textId="77777777" w:rsidR="00D44EC2" w:rsidRPr="001A6E57" w:rsidRDefault="0061427A">
      <w:pPr>
        <w:pStyle w:val="af1"/>
        <w:spacing w:after="0" w:line="360" w:lineRule="auto"/>
        <w:ind w:firstLineChars="0" w:firstLine="0"/>
        <w:rPr>
          <w:rFonts w:ascii="Times New Roman"/>
          <w:color w:val="000000" w:themeColor="text1"/>
          <w:sz w:val="24"/>
          <w:szCs w:val="24"/>
        </w:rPr>
      </w:pPr>
      <w:r w:rsidRPr="001A6E57">
        <w:rPr>
          <w:rFonts w:ascii="Times New Roman"/>
          <w:color w:val="000000" w:themeColor="text1"/>
          <w:sz w:val="24"/>
          <w:szCs w:val="24"/>
        </w:rPr>
        <w:t>注：</w:t>
      </w:r>
      <w:r w:rsidRPr="001A6E57">
        <w:rPr>
          <w:rFonts w:ascii="Times New Roman"/>
          <w:color w:val="000000" w:themeColor="text1"/>
          <w:sz w:val="24"/>
          <w:szCs w:val="24"/>
        </w:rPr>
        <w:t>1. 6019</w:t>
      </w:r>
      <w:r w:rsidRPr="001A6E57">
        <w:rPr>
          <w:rFonts w:ascii="Times New Roman"/>
          <w:color w:val="000000" w:themeColor="text1"/>
          <w:sz w:val="24"/>
          <w:szCs w:val="24"/>
        </w:rPr>
        <w:t>型为走廊模块箱，围护墙板根据实际情况采用。</w:t>
      </w:r>
    </w:p>
    <w:p w14:paraId="7D819D87" w14:textId="77777777" w:rsidR="00D44EC2" w:rsidRPr="001A6E57" w:rsidRDefault="0061427A" w:rsidP="001A6E57">
      <w:pPr>
        <w:pStyle w:val="af1"/>
        <w:numPr>
          <w:ilvl w:val="0"/>
          <w:numId w:val="3"/>
        </w:numPr>
        <w:spacing w:after="0" w:line="360" w:lineRule="auto"/>
        <w:ind w:firstLine="480"/>
        <w:rPr>
          <w:rFonts w:ascii="Times New Roman"/>
          <w:color w:val="000000" w:themeColor="text1"/>
          <w:sz w:val="24"/>
          <w:szCs w:val="24"/>
        </w:rPr>
      </w:pPr>
      <w:r w:rsidRPr="001A6E57">
        <w:rPr>
          <w:rFonts w:ascii="Times New Roman"/>
          <w:color w:val="000000" w:themeColor="text1"/>
          <w:sz w:val="24"/>
          <w:szCs w:val="24"/>
        </w:rPr>
        <w:lastRenderedPageBreak/>
        <w:t>内部尺寸供参考。</w:t>
      </w:r>
    </w:p>
    <w:p w14:paraId="70854C09"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6.3 </w:t>
      </w:r>
      <w:r w:rsidRPr="001A6E57">
        <w:rPr>
          <w:rFonts w:ascii="Times New Roman" w:hAnsi="Times New Roman"/>
          <w:b/>
          <w:bCs/>
          <w:color w:val="000000" w:themeColor="text1"/>
          <w:sz w:val="24"/>
          <w:szCs w:val="24"/>
        </w:rPr>
        <w:t>结构安全性</w:t>
      </w:r>
    </w:p>
    <w:p w14:paraId="44C2E92F"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6.3.1 </w:t>
      </w:r>
      <w:r w:rsidRPr="001A6E57">
        <w:rPr>
          <w:rFonts w:ascii="Times New Roman" w:hAnsi="Times New Roman"/>
          <w:bCs/>
          <w:color w:val="000000" w:themeColor="text1"/>
          <w:sz w:val="24"/>
          <w:szCs w:val="24"/>
        </w:rPr>
        <w:t>集成打包箱式房屋主要构件受力性能应满足本标准附录</w:t>
      </w:r>
      <w:r w:rsidRPr="001A6E57">
        <w:rPr>
          <w:rFonts w:ascii="Times New Roman" w:hAnsi="Times New Roman"/>
          <w:bCs/>
          <w:color w:val="000000" w:themeColor="text1"/>
          <w:sz w:val="24"/>
          <w:szCs w:val="24"/>
        </w:rPr>
        <w:t>D</w:t>
      </w:r>
      <w:r w:rsidRPr="001A6E57">
        <w:rPr>
          <w:rFonts w:ascii="Times New Roman" w:hAnsi="Times New Roman"/>
          <w:bCs/>
          <w:color w:val="000000" w:themeColor="text1"/>
          <w:sz w:val="24"/>
          <w:szCs w:val="24"/>
        </w:rPr>
        <w:t>的要求。</w:t>
      </w:r>
    </w:p>
    <w:p w14:paraId="047889EB"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6.3.2 </w:t>
      </w:r>
      <w:r w:rsidRPr="001A6E57">
        <w:rPr>
          <w:rFonts w:ascii="Times New Roman" w:hAnsi="Times New Roman"/>
          <w:bCs/>
          <w:color w:val="000000" w:themeColor="text1"/>
          <w:sz w:val="24"/>
          <w:szCs w:val="24"/>
        </w:rPr>
        <w:t>集成打包箱式房屋结构应按现行国家标准</w:t>
      </w:r>
      <w:r w:rsidRPr="001A6E57">
        <w:rPr>
          <w:rFonts w:ascii="Times New Roman" w:hAnsi="Times New Roman"/>
          <w:bCs/>
          <w:color w:val="000000" w:themeColor="text1"/>
          <w:sz w:val="24"/>
          <w:szCs w:val="24"/>
        </w:rPr>
        <w:t>GB50009</w:t>
      </w:r>
      <w:r w:rsidRPr="001A6E57">
        <w:rPr>
          <w:rFonts w:ascii="Times New Roman" w:hAnsi="Times New Roman"/>
          <w:bCs/>
          <w:color w:val="000000" w:themeColor="text1"/>
          <w:sz w:val="24"/>
          <w:szCs w:val="24"/>
        </w:rPr>
        <w:t>确定荷载进行验算，基本风压不应小于</w:t>
      </w:r>
      <w:r w:rsidRPr="001A6E57">
        <w:rPr>
          <w:rFonts w:ascii="Times New Roman" w:hAnsi="Times New Roman"/>
          <w:bCs/>
          <w:color w:val="000000" w:themeColor="text1"/>
          <w:sz w:val="24"/>
          <w:szCs w:val="24"/>
        </w:rPr>
        <w:t xml:space="preserve">0.45 </w:t>
      </w:r>
      <w:proofErr w:type="spellStart"/>
      <w:r w:rsidRPr="001A6E57">
        <w:rPr>
          <w:rFonts w:ascii="Times New Roman" w:hAnsi="Times New Roman"/>
          <w:bCs/>
          <w:color w:val="000000" w:themeColor="text1"/>
          <w:sz w:val="24"/>
          <w:szCs w:val="24"/>
        </w:rPr>
        <w:t>kN</w:t>
      </w:r>
      <w:proofErr w:type="spellEnd"/>
      <w:r w:rsidRPr="001A6E57">
        <w:rPr>
          <w:rFonts w:ascii="Times New Roman" w:hAnsi="Times New Roman"/>
          <w:bCs/>
          <w:color w:val="000000" w:themeColor="text1"/>
          <w:sz w:val="24"/>
          <w:szCs w:val="24"/>
        </w:rPr>
        <w:t>/m²</w:t>
      </w:r>
      <w:r w:rsidRPr="001A6E57">
        <w:rPr>
          <w:rFonts w:ascii="Times New Roman" w:hAnsi="Times New Roman"/>
          <w:bCs/>
          <w:color w:val="000000" w:themeColor="text1"/>
          <w:sz w:val="24"/>
          <w:szCs w:val="24"/>
        </w:rPr>
        <w:t>，基本雪压不应小于</w:t>
      </w:r>
      <w:r w:rsidRPr="001A6E57">
        <w:rPr>
          <w:rFonts w:ascii="Times New Roman" w:hAnsi="Times New Roman"/>
          <w:bCs/>
          <w:color w:val="000000" w:themeColor="text1"/>
          <w:sz w:val="24"/>
          <w:szCs w:val="24"/>
        </w:rPr>
        <w:t>0.4kN/m²</w:t>
      </w:r>
      <w:r w:rsidRPr="001A6E57">
        <w:rPr>
          <w:rFonts w:ascii="Times New Roman" w:hAnsi="Times New Roman"/>
          <w:bCs/>
          <w:color w:val="000000" w:themeColor="text1"/>
          <w:sz w:val="24"/>
          <w:szCs w:val="24"/>
        </w:rPr>
        <w:t>。</w:t>
      </w:r>
    </w:p>
    <w:p w14:paraId="1F4FA7AF"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6.3.3 </w:t>
      </w:r>
      <w:r w:rsidRPr="001A6E57">
        <w:rPr>
          <w:rFonts w:ascii="Times New Roman" w:hAnsi="Times New Roman"/>
          <w:bCs/>
          <w:color w:val="000000" w:themeColor="text1"/>
          <w:sz w:val="24"/>
          <w:szCs w:val="24"/>
        </w:rPr>
        <w:t>集成打包箱式房屋搭建高度为二层或三层时，应经过结构设计验算或试验测试。</w:t>
      </w:r>
    </w:p>
    <w:p w14:paraId="4DE0979A"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6.4 </w:t>
      </w:r>
      <w:r w:rsidRPr="001A6E57">
        <w:rPr>
          <w:rFonts w:ascii="Times New Roman" w:hAnsi="Times New Roman"/>
          <w:b/>
          <w:bCs/>
          <w:color w:val="000000" w:themeColor="text1"/>
          <w:sz w:val="24"/>
          <w:szCs w:val="24"/>
        </w:rPr>
        <w:t>传热</w:t>
      </w:r>
    </w:p>
    <w:p w14:paraId="3C24BD2C"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集成打包箱式房屋传热性能应符合表</w:t>
      </w:r>
      <w:r w:rsidRPr="001A6E57">
        <w:rPr>
          <w:rFonts w:ascii="Times New Roman" w:hAnsi="Times New Roman"/>
          <w:bCs/>
          <w:color w:val="000000" w:themeColor="text1"/>
          <w:sz w:val="24"/>
          <w:szCs w:val="24"/>
        </w:rPr>
        <w:t>3</w:t>
      </w:r>
      <w:r w:rsidRPr="001A6E57">
        <w:rPr>
          <w:rFonts w:ascii="Times New Roman" w:hAnsi="Times New Roman"/>
          <w:bCs/>
          <w:color w:val="000000" w:themeColor="text1"/>
          <w:sz w:val="24"/>
          <w:szCs w:val="24"/>
        </w:rPr>
        <w:t>的规定。</w:t>
      </w:r>
    </w:p>
    <w:p w14:paraId="687A0CBC"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表</w:t>
      </w:r>
      <w:r w:rsidRPr="001A6E57">
        <w:rPr>
          <w:rFonts w:ascii="Times New Roman" w:hAnsi="Times New Roman"/>
          <w:bCs/>
          <w:color w:val="000000" w:themeColor="text1"/>
          <w:sz w:val="24"/>
          <w:szCs w:val="24"/>
        </w:rPr>
        <w:t xml:space="preserve">3 </w:t>
      </w:r>
      <w:r w:rsidRPr="001A6E57">
        <w:rPr>
          <w:rFonts w:ascii="Times New Roman" w:hAnsi="Times New Roman"/>
          <w:bCs/>
          <w:color w:val="000000" w:themeColor="text1"/>
          <w:sz w:val="24"/>
          <w:szCs w:val="24"/>
        </w:rPr>
        <w:t>传热性能指标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3333"/>
        <w:gridCol w:w="2737"/>
        <w:gridCol w:w="694"/>
      </w:tblGrid>
      <w:tr w:rsidR="00D44EC2" w:rsidRPr="001A6E57" w14:paraId="656A9BEF" w14:textId="77777777" w:rsidTr="001A6E57">
        <w:trPr>
          <w:jc w:val="center"/>
        </w:trPr>
        <w:tc>
          <w:tcPr>
            <w:tcW w:w="1758" w:type="dxa"/>
            <w:shd w:val="clear" w:color="auto" w:fill="auto"/>
            <w:vAlign w:val="center"/>
          </w:tcPr>
          <w:p w14:paraId="2D477AA4"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地区划分</w:t>
            </w:r>
          </w:p>
        </w:tc>
        <w:tc>
          <w:tcPr>
            <w:tcW w:w="3333" w:type="dxa"/>
            <w:shd w:val="clear" w:color="auto" w:fill="auto"/>
            <w:vAlign w:val="center"/>
          </w:tcPr>
          <w:p w14:paraId="2A38A019"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箱底及箱顶传热系数</w:t>
            </w:r>
            <w:r w:rsidRPr="001A6E57">
              <w:rPr>
                <w:rFonts w:ascii="Times New Roman" w:hAnsi="Times New Roman"/>
                <w:bCs/>
                <w:color w:val="000000" w:themeColor="text1"/>
                <w:sz w:val="24"/>
                <w:szCs w:val="24"/>
              </w:rPr>
              <w:t>W/(m</w:t>
            </w:r>
            <w:r w:rsidRPr="001A6E57">
              <w:rPr>
                <w:rFonts w:ascii="Times New Roman" w:hAnsi="Times New Roman"/>
                <w:bCs/>
                <w:color w:val="000000" w:themeColor="text1"/>
                <w:sz w:val="24"/>
                <w:szCs w:val="24"/>
                <w:vertAlign w:val="superscript"/>
              </w:rPr>
              <w:t>2</w:t>
            </w:r>
            <w:r w:rsidRPr="001A6E57">
              <w:rPr>
                <w:rFonts w:ascii="Times New Roman" w:hAnsi="Times New Roman"/>
                <w:bCs/>
                <w:color w:val="000000" w:themeColor="text1"/>
                <w:sz w:val="24"/>
                <w:szCs w:val="24"/>
              </w:rPr>
              <w:t>·℃)</w:t>
            </w:r>
          </w:p>
        </w:tc>
        <w:tc>
          <w:tcPr>
            <w:tcW w:w="2737" w:type="dxa"/>
            <w:shd w:val="clear" w:color="auto" w:fill="auto"/>
            <w:vAlign w:val="center"/>
          </w:tcPr>
          <w:p w14:paraId="5962B39A"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墙板传热系数</w:t>
            </w:r>
            <w:r w:rsidRPr="001A6E57">
              <w:rPr>
                <w:rFonts w:ascii="Times New Roman" w:hAnsi="Times New Roman"/>
                <w:bCs/>
                <w:color w:val="000000" w:themeColor="text1"/>
                <w:sz w:val="24"/>
                <w:szCs w:val="24"/>
              </w:rPr>
              <w:t>W/(m</w:t>
            </w:r>
            <w:r w:rsidRPr="001A6E57">
              <w:rPr>
                <w:rFonts w:ascii="Times New Roman" w:hAnsi="Times New Roman"/>
                <w:bCs/>
                <w:color w:val="000000" w:themeColor="text1"/>
                <w:sz w:val="24"/>
                <w:szCs w:val="24"/>
                <w:vertAlign w:val="superscript"/>
              </w:rPr>
              <w:t>2</w:t>
            </w:r>
            <w:r w:rsidRPr="001A6E57">
              <w:rPr>
                <w:rFonts w:ascii="Times New Roman" w:hAnsi="Times New Roman"/>
                <w:bCs/>
                <w:color w:val="000000" w:themeColor="text1"/>
                <w:sz w:val="24"/>
                <w:szCs w:val="24"/>
              </w:rPr>
              <w:t>·℃)</w:t>
            </w:r>
          </w:p>
        </w:tc>
        <w:tc>
          <w:tcPr>
            <w:tcW w:w="694" w:type="dxa"/>
            <w:shd w:val="clear" w:color="auto" w:fill="auto"/>
            <w:vAlign w:val="center"/>
          </w:tcPr>
          <w:p w14:paraId="3A90F097"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备注</w:t>
            </w:r>
          </w:p>
        </w:tc>
      </w:tr>
      <w:tr w:rsidR="00D44EC2" w:rsidRPr="001A6E57" w14:paraId="16C1373A" w14:textId="77777777" w:rsidTr="001A6E57">
        <w:trPr>
          <w:jc w:val="center"/>
        </w:trPr>
        <w:tc>
          <w:tcPr>
            <w:tcW w:w="1758" w:type="dxa"/>
            <w:shd w:val="clear" w:color="auto" w:fill="auto"/>
            <w:vAlign w:val="center"/>
          </w:tcPr>
          <w:p w14:paraId="45ECF9D0"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严寒地区</w:t>
            </w:r>
          </w:p>
        </w:tc>
        <w:tc>
          <w:tcPr>
            <w:tcW w:w="3333" w:type="dxa"/>
            <w:shd w:val="clear" w:color="auto" w:fill="auto"/>
            <w:vAlign w:val="center"/>
          </w:tcPr>
          <w:p w14:paraId="2F38802C"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≤0.45</w:t>
            </w:r>
          </w:p>
        </w:tc>
        <w:tc>
          <w:tcPr>
            <w:tcW w:w="2737" w:type="dxa"/>
            <w:shd w:val="clear" w:color="auto" w:fill="auto"/>
            <w:vAlign w:val="center"/>
          </w:tcPr>
          <w:p w14:paraId="2599E922"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≤0.45</w:t>
            </w:r>
          </w:p>
        </w:tc>
        <w:tc>
          <w:tcPr>
            <w:tcW w:w="694" w:type="dxa"/>
            <w:shd w:val="clear" w:color="auto" w:fill="auto"/>
            <w:vAlign w:val="center"/>
          </w:tcPr>
          <w:p w14:paraId="1C918C54"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2296C5A3" w14:textId="77777777" w:rsidTr="001A6E57">
        <w:trPr>
          <w:jc w:val="center"/>
        </w:trPr>
        <w:tc>
          <w:tcPr>
            <w:tcW w:w="1758" w:type="dxa"/>
            <w:shd w:val="clear" w:color="auto" w:fill="auto"/>
            <w:vAlign w:val="center"/>
          </w:tcPr>
          <w:p w14:paraId="0D707534"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寒冷地区</w:t>
            </w:r>
          </w:p>
        </w:tc>
        <w:tc>
          <w:tcPr>
            <w:tcW w:w="3333" w:type="dxa"/>
            <w:shd w:val="clear" w:color="auto" w:fill="auto"/>
            <w:vAlign w:val="center"/>
          </w:tcPr>
          <w:p w14:paraId="2E4D0A28"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≤0.45</w:t>
            </w:r>
          </w:p>
        </w:tc>
        <w:tc>
          <w:tcPr>
            <w:tcW w:w="2737" w:type="dxa"/>
            <w:shd w:val="clear" w:color="auto" w:fill="auto"/>
            <w:vAlign w:val="center"/>
          </w:tcPr>
          <w:p w14:paraId="5C8B7832"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≤0.60</w:t>
            </w:r>
          </w:p>
        </w:tc>
        <w:tc>
          <w:tcPr>
            <w:tcW w:w="694" w:type="dxa"/>
            <w:shd w:val="clear" w:color="auto" w:fill="auto"/>
            <w:vAlign w:val="center"/>
          </w:tcPr>
          <w:p w14:paraId="6D8F03EE"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61E0D14C" w14:textId="77777777" w:rsidTr="001A6E57">
        <w:trPr>
          <w:jc w:val="center"/>
        </w:trPr>
        <w:tc>
          <w:tcPr>
            <w:tcW w:w="1758" w:type="dxa"/>
            <w:shd w:val="clear" w:color="auto" w:fill="auto"/>
            <w:vAlign w:val="center"/>
          </w:tcPr>
          <w:p w14:paraId="0D28C194"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夏热冬冷地区</w:t>
            </w:r>
          </w:p>
        </w:tc>
        <w:tc>
          <w:tcPr>
            <w:tcW w:w="3333" w:type="dxa"/>
            <w:shd w:val="clear" w:color="auto" w:fill="auto"/>
            <w:vAlign w:val="center"/>
          </w:tcPr>
          <w:p w14:paraId="6F97098E"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≤0.45</w:t>
            </w:r>
          </w:p>
        </w:tc>
        <w:tc>
          <w:tcPr>
            <w:tcW w:w="2737" w:type="dxa"/>
            <w:shd w:val="clear" w:color="auto" w:fill="auto"/>
            <w:vAlign w:val="center"/>
          </w:tcPr>
          <w:p w14:paraId="10566EAC"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≤0.80</w:t>
            </w:r>
          </w:p>
        </w:tc>
        <w:tc>
          <w:tcPr>
            <w:tcW w:w="694" w:type="dxa"/>
            <w:shd w:val="clear" w:color="auto" w:fill="auto"/>
            <w:vAlign w:val="center"/>
          </w:tcPr>
          <w:p w14:paraId="5EE0671E"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41F3450B" w14:textId="77777777" w:rsidTr="001A6E57">
        <w:trPr>
          <w:jc w:val="center"/>
        </w:trPr>
        <w:tc>
          <w:tcPr>
            <w:tcW w:w="1758" w:type="dxa"/>
            <w:shd w:val="clear" w:color="auto" w:fill="auto"/>
            <w:vAlign w:val="center"/>
          </w:tcPr>
          <w:p w14:paraId="08CA43ED"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夏热冬暖地区</w:t>
            </w:r>
          </w:p>
        </w:tc>
        <w:tc>
          <w:tcPr>
            <w:tcW w:w="3333" w:type="dxa"/>
            <w:shd w:val="clear" w:color="auto" w:fill="auto"/>
            <w:vAlign w:val="center"/>
          </w:tcPr>
          <w:p w14:paraId="529CA37A"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≤0.45</w:t>
            </w:r>
          </w:p>
        </w:tc>
        <w:tc>
          <w:tcPr>
            <w:tcW w:w="2737" w:type="dxa"/>
            <w:shd w:val="clear" w:color="auto" w:fill="auto"/>
            <w:vAlign w:val="center"/>
          </w:tcPr>
          <w:p w14:paraId="5E386AFE"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≤0.80</w:t>
            </w:r>
          </w:p>
        </w:tc>
        <w:tc>
          <w:tcPr>
            <w:tcW w:w="694" w:type="dxa"/>
            <w:shd w:val="clear" w:color="auto" w:fill="auto"/>
            <w:vAlign w:val="center"/>
          </w:tcPr>
          <w:p w14:paraId="356D6CCA"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735CD1FD" w14:textId="77777777">
        <w:trPr>
          <w:jc w:val="center"/>
        </w:trPr>
        <w:tc>
          <w:tcPr>
            <w:tcW w:w="8522" w:type="dxa"/>
            <w:gridSpan w:val="4"/>
            <w:shd w:val="clear" w:color="auto" w:fill="auto"/>
            <w:vAlign w:val="center"/>
          </w:tcPr>
          <w:p w14:paraId="2CAC91A9" w14:textId="77777777" w:rsidR="00D44EC2" w:rsidRPr="001A6E57" w:rsidRDefault="0061427A">
            <w:pPr>
              <w:pStyle w:val="11"/>
              <w:adjustRightInd w:val="0"/>
              <w:snapToGrid w:val="0"/>
              <w:spacing w:after="0" w:line="24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注：表中的严寒地区不包括现行国家标准</w:t>
            </w:r>
            <w:r w:rsidRPr="001A6E57">
              <w:rPr>
                <w:rFonts w:ascii="Times New Roman" w:hAnsi="Times New Roman"/>
                <w:bCs/>
                <w:color w:val="000000" w:themeColor="text1"/>
                <w:sz w:val="24"/>
                <w:szCs w:val="24"/>
              </w:rPr>
              <w:t>GB50189</w:t>
            </w:r>
            <w:r w:rsidRPr="001A6E57">
              <w:rPr>
                <w:rFonts w:ascii="Times New Roman" w:hAnsi="Times New Roman"/>
                <w:bCs/>
                <w:color w:val="000000" w:themeColor="text1"/>
                <w:sz w:val="24"/>
                <w:szCs w:val="24"/>
              </w:rPr>
              <w:t>中规定的严寒</w:t>
            </w:r>
            <w:r w:rsidRPr="001A6E57">
              <w:rPr>
                <w:rFonts w:ascii="Times New Roman" w:hAnsi="Times New Roman"/>
                <w:bCs/>
                <w:color w:val="000000" w:themeColor="text1"/>
                <w:sz w:val="24"/>
                <w:szCs w:val="24"/>
              </w:rPr>
              <w:t>A</w:t>
            </w:r>
            <w:r w:rsidRPr="001A6E57">
              <w:rPr>
                <w:rFonts w:ascii="Times New Roman" w:hAnsi="Times New Roman"/>
                <w:bCs/>
                <w:color w:val="000000" w:themeColor="text1"/>
                <w:sz w:val="24"/>
                <w:szCs w:val="24"/>
              </w:rPr>
              <w:t>区和严寒</w:t>
            </w:r>
            <w:r w:rsidRPr="001A6E57">
              <w:rPr>
                <w:rFonts w:ascii="Times New Roman" w:hAnsi="Times New Roman"/>
                <w:bCs/>
                <w:color w:val="000000" w:themeColor="text1"/>
                <w:sz w:val="24"/>
                <w:szCs w:val="24"/>
              </w:rPr>
              <w:t>B</w:t>
            </w:r>
            <w:r w:rsidRPr="001A6E57">
              <w:rPr>
                <w:rFonts w:ascii="Times New Roman" w:hAnsi="Times New Roman"/>
                <w:bCs/>
                <w:color w:val="000000" w:themeColor="text1"/>
                <w:sz w:val="24"/>
                <w:szCs w:val="24"/>
              </w:rPr>
              <w:t>区；当集成打包箱式房屋用于严寒</w:t>
            </w:r>
            <w:r w:rsidRPr="001A6E57">
              <w:rPr>
                <w:rFonts w:ascii="Times New Roman" w:hAnsi="Times New Roman"/>
                <w:bCs/>
                <w:color w:val="000000" w:themeColor="text1"/>
                <w:sz w:val="24"/>
                <w:szCs w:val="24"/>
              </w:rPr>
              <w:t>A</w:t>
            </w:r>
            <w:r w:rsidRPr="001A6E57">
              <w:rPr>
                <w:rFonts w:ascii="Times New Roman" w:hAnsi="Times New Roman"/>
                <w:bCs/>
                <w:color w:val="000000" w:themeColor="text1"/>
                <w:sz w:val="24"/>
                <w:szCs w:val="24"/>
              </w:rPr>
              <w:t>区或严寒</w:t>
            </w:r>
            <w:r w:rsidRPr="001A6E57">
              <w:rPr>
                <w:rFonts w:ascii="Times New Roman" w:hAnsi="Times New Roman"/>
                <w:bCs/>
                <w:color w:val="000000" w:themeColor="text1"/>
                <w:sz w:val="24"/>
                <w:szCs w:val="24"/>
              </w:rPr>
              <w:t>B</w:t>
            </w:r>
            <w:r w:rsidRPr="001A6E57">
              <w:rPr>
                <w:rFonts w:ascii="Times New Roman" w:hAnsi="Times New Roman"/>
                <w:bCs/>
                <w:color w:val="000000" w:themeColor="text1"/>
                <w:sz w:val="24"/>
                <w:szCs w:val="24"/>
              </w:rPr>
              <w:t>区时需要另做保温处理。</w:t>
            </w:r>
          </w:p>
        </w:tc>
      </w:tr>
    </w:tbl>
    <w:p w14:paraId="4AF0CFB2"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6.5 </w:t>
      </w:r>
      <w:r w:rsidRPr="001A6E57">
        <w:rPr>
          <w:rFonts w:ascii="Times New Roman" w:hAnsi="Times New Roman"/>
          <w:b/>
          <w:bCs/>
          <w:color w:val="000000" w:themeColor="text1"/>
          <w:sz w:val="24"/>
          <w:szCs w:val="24"/>
        </w:rPr>
        <w:t>环保</w:t>
      </w:r>
    </w:p>
    <w:p w14:paraId="135CB203"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集成打包箱式房屋采用的保温、装饰材料的环保性能要求应符合表</w:t>
      </w:r>
      <w:r w:rsidRPr="001A6E57">
        <w:rPr>
          <w:rFonts w:ascii="Times New Roman" w:hAnsi="Times New Roman"/>
          <w:bCs/>
          <w:color w:val="000000" w:themeColor="text1"/>
          <w:sz w:val="24"/>
          <w:szCs w:val="24"/>
        </w:rPr>
        <w:t>4</w:t>
      </w:r>
      <w:r w:rsidRPr="001A6E57">
        <w:rPr>
          <w:rFonts w:ascii="Times New Roman" w:hAnsi="Times New Roman"/>
          <w:bCs/>
          <w:color w:val="000000" w:themeColor="text1"/>
          <w:sz w:val="24"/>
          <w:szCs w:val="24"/>
        </w:rPr>
        <w:t>的规定。</w:t>
      </w:r>
    </w:p>
    <w:p w14:paraId="6625E877"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表</w:t>
      </w:r>
      <w:r w:rsidRPr="001A6E57">
        <w:rPr>
          <w:rFonts w:ascii="Times New Roman" w:hAnsi="Times New Roman"/>
          <w:bCs/>
          <w:color w:val="000000" w:themeColor="text1"/>
          <w:sz w:val="24"/>
          <w:szCs w:val="24"/>
        </w:rPr>
        <w:t xml:space="preserve">4 </w:t>
      </w:r>
      <w:r w:rsidRPr="001A6E57">
        <w:rPr>
          <w:rFonts w:ascii="Times New Roman" w:hAnsi="Times New Roman"/>
          <w:bCs/>
          <w:color w:val="000000" w:themeColor="text1"/>
          <w:sz w:val="24"/>
          <w:szCs w:val="24"/>
        </w:rPr>
        <w:t>材料环保性能指标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3"/>
        <w:gridCol w:w="848"/>
        <w:gridCol w:w="888"/>
        <w:gridCol w:w="1681"/>
      </w:tblGrid>
      <w:tr w:rsidR="00D44EC2" w:rsidRPr="001A6E57" w14:paraId="252AA7C1" w14:textId="77777777">
        <w:trPr>
          <w:trHeight w:val="227"/>
          <w:jc w:val="center"/>
        </w:trPr>
        <w:tc>
          <w:tcPr>
            <w:tcW w:w="2552" w:type="dxa"/>
            <w:vAlign w:val="center"/>
          </w:tcPr>
          <w:p w14:paraId="57541317"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材料</w:t>
            </w:r>
          </w:p>
        </w:tc>
        <w:tc>
          <w:tcPr>
            <w:tcW w:w="2553" w:type="dxa"/>
            <w:shd w:val="clear" w:color="auto" w:fill="auto"/>
            <w:vAlign w:val="center"/>
          </w:tcPr>
          <w:p w14:paraId="4F6D4ED8"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环保项</w:t>
            </w:r>
          </w:p>
        </w:tc>
        <w:tc>
          <w:tcPr>
            <w:tcW w:w="848" w:type="dxa"/>
            <w:shd w:val="clear" w:color="auto" w:fill="auto"/>
            <w:vAlign w:val="center"/>
          </w:tcPr>
          <w:p w14:paraId="2F76871E"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单位</w:t>
            </w:r>
          </w:p>
        </w:tc>
        <w:tc>
          <w:tcPr>
            <w:tcW w:w="888" w:type="dxa"/>
            <w:shd w:val="clear" w:color="auto" w:fill="auto"/>
            <w:vAlign w:val="center"/>
          </w:tcPr>
          <w:p w14:paraId="712A4AC9"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规定值</w:t>
            </w:r>
          </w:p>
        </w:tc>
        <w:tc>
          <w:tcPr>
            <w:tcW w:w="1681" w:type="dxa"/>
            <w:shd w:val="clear" w:color="auto" w:fill="auto"/>
            <w:vAlign w:val="center"/>
          </w:tcPr>
          <w:p w14:paraId="7E83E665"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备注</w:t>
            </w:r>
          </w:p>
        </w:tc>
      </w:tr>
      <w:tr w:rsidR="00D44EC2" w:rsidRPr="001A6E57" w14:paraId="6E7A788F" w14:textId="77777777">
        <w:trPr>
          <w:jc w:val="center"/>
        </w:trPr>
        <w:tc>
          <w:tcPr>
            <w:tcW w:w="2552" w:type="dxa"/>
            <w:vMerge w:val="restart"/>
            <w:vAlign w:val="center"/>
          </w:tcPr>
          <w:p w14:paraId="707262B7"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玻璃棉、岩棉、结构地板、铺面地板、天花板</w:t>
            </w:r>
          </w:p>
        </w:tc>
        <w:tc>
          <w:tcPr>
            <w:tcW w:w="2553" w:type="dxa"/>
            <w:shd w:val="clear" w:color="auto" w:fill="auto"/>
            <w:vAlign w:val="center"/>
          </w:tcPr>
          <w:p w14:paraId="6F41EAE2"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甲醛</w:t>
            </w:r>
          </w:p>
        </w:tc>
        <w:tc>
          <w:tcPr>
            <w:tcW w:w="848" w:type="dxa"/>
            <w:shd w:val="clear" w:color="auto" w:fill="auto"/>
            <w:vAlign w:val="center"/>
          </w:tcPr>
          <w:p w14:paraId="4EDCC93A"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mg/m³</w:t>
            </w:r>
          </w:p>
        </w:tc>
        <w:tc>
          <w:tcPr>
            <w:tcW w:w="888" w:type="dxa"/>
            <w:shd w:val="clear" w:color="auto" w:fill="auto"/>
            <w:vAlign w:val="center"/>
          </w:tcPr>
          <w:p w14:paraId="072089EB"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≤0.124</w:t>
            </w:r>
          </w:p>
        </w:tc>
        <w:tc>
          <w:tcPr>
            <w:tcW w:w="1681" w:type="dxa"/>
            <w:shd w:val="clear" w:color="auto" w:fill="auto"/>
            <w:vAlign w:val="center"/>
          </w:tcPr>
          <w:p w14:paraId="0657B9AB"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08375E57" w14:textId="77777777">
        <w:trPr>
          <w:jc w:val="center"/>
        </w:trPr>
        <w:tc>
          <w:tcPr>
            <w:tcW w:w="2552" w:type="dxa"/>
            <w:vMerge/>
            <w:vAlign w:val="center"/>
          </w:tcPr>
          <w:p w14:paraId="6B7002ED"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c>
          <w:tcPr>
            <w:tcW w:w="2553" w:type="dxa"/>
            <w:shd w:val="clear" w:color="auto" w:fill="auto"/>
            <w:vAlign w:val="center"/>
          </w:tcPr>
          <w:p w14:paraId="432D3D67"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苯、甲苯、二甲苯</w:t>
            </w:r>
          </w:p>
        </w:tc>
        <w:tc>
          <w:tcPr>
            <w:tcW w:w="848" w:type="dxa"/>
            <w:shd w:val="clear" w:color="auto" w:fill="auto"/>
            <w:vAlign w:val="center"/>
          </w:tcPr>
          <w:p w14:paraId="39996346"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mg/m³</w:t>
            </w:r>
          </w:p>
        </w:tc>
        <w:tc>
          <w:tcPr>
            <w:tcW w:w="888" w:type="dxa"/>
            <w:shd w:val="clear" w:color="auto" w:fill="auto"/>
            <w:vAlign w:val="center"/>
          </w:tcPr>
          <w:p w14:paraId="4C823983"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≤0.09</w:t>
            </w:r>
          </w:p>
        </w:tc>
        <w:tc>
          <w:tcPr>
            <w:tcW w:w="1681" w:type="dxa"/>
            <w:shd w:val="clear" w:color="auto" w:fill="auto"/>
            <w:vAlign w:val="center"/>
          </w:tcPr>
          <w:p w14:paraId="3AE54290"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32808FE5" w14:textId="77777777">
        <w:trPr>
          <w:jc w:val="center"/>
        </w:trPr>
        <w:tc>
          <w:tcPr>
            <w:tcW w:w="2552" w:type="dxa"/>
            <w:vMerge/>
            <w:vAlign w:val="center"/>
          </w:tcPr>
          <w:p w14:paraId="4F2AE2C8"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c>
          <w:tcPr>
            <w:tcW w:w="2553" w:type="dxa"/>
            <w:shd w:val="clear" w:color="auto" w:fill="auto"/>
            <w:vAlign w:val="center"/>
          </w:tcPr>
          <w:p w14:paraId="3B4AEED2"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TVOC</w:t>
            </w:r>
          </w:p>
        </w:tc>
        <w:tc>
          <w:tcPr>
            <w:tcW w:w="848" w:type="dxa"/>
            <w:shd w:val="clear" w:color="auto" w:fill="auto"/>
            <w:vAlign w:val="center"/>
          </w:tcPr>
          <w:p w14:paraId="44B8B1CD"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mg/m³</w:t>
            </w:r>
          </w:p>
        </w:tc>
        <w:tc>
          <w:tcPr>
            <w:tcW w:w="888" w:type="dxa"/>
            <w:shd w:val="clear" w:color="auto" w:fill="auto"/>
            <w:vAlign w:val="center"/>
          </w:tcPr>
          <w:p w14:paraId="7C89D232"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≤0.6</w:t>
            </w:r>
          </w:p>
        </w:tc>
        <w:tc>
          <w:tcPr>
            <w:tcW w:w="1681" w:type="dxa"/>
            <w:shd w:val="clear" w:color="auto" w:fill="auto"/>
            <w:vAlign w:val="center"/>
          </w:tcPr>
          <w:p w14:paraId="4E51C85E"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bl>
    <w:p w14:paraId="091D248E"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6.6 </w:t>
      </w:r>
      <w:r w:rsidRPr="001A6E57">
        <w:rPr>
          <w:rFonts w:ascii="Times New Roman" w:hAnsi="Times New Roman"/>
          <w:b/>
          <w:bCs/>
          <w:color w:val="000000" w:themeColor="text1"/>
          <w:sz w:val="24"/>
          <w:szCs w:val="24"/>
        </w:rPr>
        <w:t>电气与设备</w:t>
      </w:r>
    </w:p>
    <w:p w14:paraId="3E0FFF54"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6.6.1 </w:t>
      </w:r>
      <w:r w:rsidRPr="001A6E57">
        <w:rPr>
          <w:rFonts w:ascii="Times New Roman" w:hAnsi="Times New Roman"/>
          <w:bCs/>
          <w:color w:val="000000" w:themeColor="text1"/>
          <w:sz w:val="24"/>
          <w:szCs w:val="24"/>
        </w:rPr>
        <w:t>电气设计应符合国家现行标准</w:t>
      </w:r>
      <w:r w:rsidRPr="001A6E57">
        <w:rPr>
          <w:rFonts w:ascii="Times New Roman" w:hAnsi="Times New Roman"/>
          <w:bCs/>
          <w:color w:val="000000" w:themeColor="text1"/>
          <w:sz w:val="24"/>
          <w:szCs w:val="24"/>
        </w:rPr>
        <w:t>GB50034</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JGJ16</w:t>
      </w:r>
      <w:r w:rsidRPr="001A6E57">
        <w:rPr>
          <w:rFonts w:ascii="Times New Roman" w:hAnsi="Times New Roman"/>
          <w:bCs/>
          <w:color w:val="000000" w:themeColor="text1"/>
          <w:sz w:val="24"/>
          <w:szCs w:val="24"/>
        </w:rPr>
        <w:t>的有关规定，且应符合表</w:t>
      </w:r>
      <w:r w:rsidRPr="001A6E57">
        <w:rPr>
          <w:rFonts w:ascii="Times New Roman" w:hAnsi="Times New Roman"/>
          <w:bCs/>
          <w:color w:val="000000" w:themeColor="text1"/>
          <w:sz w:val="24"/>
          <w:szCs w:val="24"/>
        </w:rPr>
        <w:t>5</w:t>
      </w:r>
      <w:r w:rsidRPr="001A6E57">
        <w:rPr>
          <w:rFonts w:ascii="Times New Roman" w:hAnsi="Times New Roman"/>
          <w:bCs/>
          <w:color w:val="000000" w:themeColor="text1"/>
          <w:sz w:val="24"/>
          <w:szCs w:val="24"/>
        </w:rPr>
        <w:t>的规定。</w:t>
      </w:r>
    </w:p>
    <w:p w14:paraId="06C305A6" w14:textId="77777777" w:rsidR="00D44EC2" w:rsidRPr="001A6E57" w:rsidRDefault="0061427A">
      <w:pPr>
        <w:pStyle w:val="11"/>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表</w:t>
      </w:r>
      <w:r w:rsidRPr="001A6E57">
        <w:rPr>
          <w:rFonts w:ascii="Times New Roman" w:hAnsi="Times New Roman"/>
          <w:bCs/>
          <w:color w:val="000000" w:themeColor="text1"/>
          <w:sz w:val="24"/>
          <w:szCs w:val="24"/>
        </w:rPr>
        <w:t xml:space="preserve">5 </w:t>
      </w:r>
      <w:r w:rsidRPr="001A6E57">
        <w:rPr>
          <w:rFonts w:ascii="Times New Roman" w:hAnsi="Times New Roman"/>
          <w:bCs/>
          <w:color w:val="000000" w:themeColor="text1"/>
          <w:sz w:val="24"/>
          <w:szCs w:val="24"/>
        </w:rPr>
        <w:t>电气性能要求</w:t>
      </w:r>
    </w:p>
    <w:tbl>
      <w:tblPr>
        <w:tblW w:w="7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875"/>
        <w:gridCol w:w="1490"/>
        <w:gridCol w:w="2019"/>
      </w:tblGrid>
      <w:tr w:rsidR="00D44EC2" w:rsidRPr="001A6E57" w14:paraId="675E58AB" w14:textId="77777777">
        <w:trPr>
          <w:jc w:val="center"/>
        </w:trPr>
        <w:tc>
          <w:tcPr>
            <w:tcW w:w="3264" w:type="dxa"/>
            <w:shd w:val="clear" w:color="auto" w:fill="auto"/>
            <w:vAlign w:val="center"/>
          </w:tcPr>
          <w:p w14:paraId="02BC5367"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指标名称</w:t>
            </w:r>
          </w:p>
        </w:tc>
        <w:tc>
          <w:tcPr>
            <w:tcW w:w="875" w:type="dxa"/>
            <w:shd w:val="clear" w:color="auto" w:fill="auto"/>
            <w:vAlign w:val="center"/>
          </w:tcPr>
          <w:p w14:paraId="0DD83C56"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单位</w:t>
            </w:r>
          </w:p>
        </w:tc>
        <w:tc>
          <w:tcPr>
            <w:tcW w:w="1490" w:type="dxa"/>
            <w:shd w:val="clear" w:color="auto" w:fill="auto"/>
            <w:vAlign w:val="center"/>
          </w:tcPr>
          <w:p w14:paraId="3B8F5F46"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规定值</w:t>
            </w:r>
          </w:p>
        </w:tc>
        <w:tc>
          <w:tcPr>
            <w:tcW w:w="2019" w:type="dxa"/>
            <w:shd w:val="clear" w:color="auto" w:fill="auto"/>
            <w:vAlign w:val="center"/>
          </w:tcPr>
          <w:p w14:paraId="0646DB79"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备注</w:t>
            </w:r>
          </w:p>
        </w:tc>
      </w:tr>
      <w:tr w:rsidR="00D44EC2" w:rsidRPr="001A6E57" w14:paraId="6D3B6B74" w14:textId="77777777">
        <w:trPr>
          <w:jc w:val="center"/>
        </w:trPr>
        <w:tc>
          <w:tcPr>
            <w:tcW w:w="3264" w:type="dxa"/>
            <w:shd w:val="clear" w:color="auto" w:fill="auto"/>
            <w:vAlign w:val="center"/>
          </w:tcPr>
          <w:p w14:paraId="297C7C4D"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功率参数</w:t>
            </w:r>
          </w:p>
        </w:tc>
        <w:tc>
          <w:tcPr>
            <w:tcW w:w="875" w:type="dxa"/>
            <w:shd w:val="clear" w:color="auto" w:fill="auto"/>
            <w:vAlign w:val="center"/>
          </w:tcPr>
          <w:p w14:paraId="27B96A32"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KW</w:t>
            </w:r>
          </w:p>
        </w:tc>
        <w:tc>
          <w:tcPr>
            <w:tcW w:w="1490" w:type="dxa"/>
            <w:shd w:val="clear" w:color="auto" w:fill="auto"/>
            <w:vAlign w:val="center"/>
          </w:tcPr>
          <w:p w14:paraId="0F2BB9F0"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≥3</w:t>
            </w:r>
          </w:p>
        </w:tc>
        <w:tc>
          <w:tcPr>
            <w:tcW w:w="2019" w:type="dxa"/>
            <w:shd w:val="clear" w:color="auto" w:fill="auto"/>
            <w:vAlign w:val="center"/>
          </w:tcPr>
          <w:p w14:paraId="1B88E164"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标准箱</w:t>
            </w:r>
          </w:p>
        </w:tc>
      </w:tr>
      <w:tr w:rsidR="00D44EC2" w:rsidRPr="001A6E57" w14:paraId="4C200337" w14:textId="77777777">
        <w:trPr>
          <w:jc w:val="center"/>
        </w:trPr>
        <w:tc>
          <w:tcPr>
            <w:tcW w:w="3264" w:type="dxa"/>
            <w:shd w:val="clear" w:color="auto" w:fill="auto"/>
            <w:vAlign w:val="center"/>
          </w:tcPr>
          <w:p w14:paraId="1B962ED7"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电气材料</w:t>
            </w:r>
          </w:p>
        </w:tc>
        <w:tc>
          <w:tcPr>
            <w:tcW w:w="875" w:type="dxa"/>
            <w:shd w:val="clear" w:color="auto" w:fill="auto"/>
            <w:vAlign w:val="center"/>
          </w:tcPr>
          <w:p w14:paraId="6B8F9E95"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w:t>
            </w:r>
          </w:p>
        </w:tc>
        <w:tc>
          <w:tcPr>
            <w:tcW w:w="1490" w:type="dxa"/>
            <w:shd w:val="clear" w:color="auto" w:fill="auto"/>
            <w:vAlign w:val="center"/>
          </w:tcPr>
          <w:p w14:paraId="7FC3A7F8"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CCC</w:t>
            </w:r>
            <w:r w:rsidRPr="001A6E57">
              <w:rPr>
                <w:rFonts w:ascii="Times New Roman" w:hAnsi="Times New Roman"/>
                <w:bCs/>
                <w:color w:val="000000" w:themeColor="text1"/>
                <w:sz w:val="24"/>
                <w:szCs w:val="24"/>
              </w:rPr>
              <w:t>认证</w:t>
            </w:r>
          </w:p>
        </w:tc>
        <w:tc>
          <w:tcPr>
            <w:tcW w:w="2019" w:type="dxa"/>
            <w:shd w:val="clear" w:color="auto" w:fill="auto"/>
            <w:vAlign w:val="center"/>
          </w:tcPr>
          <w:p w14:paraId="100FE064" w14:textId="77777777" w:rsidR="00D44EC2" w:rsidRPr="001A6E57" w:rsidRDefault="00D44EC2">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6F006EBA" w14:textId="77777777">
        <w:trPr>
          <w:jc w:val="center"/>
        </w:trPr>
        <w:tc>
          <w:tcPr>
            <w:tcW w:w="3264" w:type="dxa"/>
            <w:shd w:val="clear" w:color="auto" w:fill="auto"/>
            <w:vAlign w:val="center"/>
          </w:tcPr>
          <w:p w14:paraId="0328393D"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光源</w:t>
            </w:r>
          </w:p>
        </w:tc>
        <w:tc>
          <w:tcPr>
            <w:tcW w:w="875" w:type="dxa"/>
            <w:shd w:val="clear" w:color="auto" w:fill="auto"/>
            <w:vAlign w:val="center"/>
          </w:tcPr>
          <w:p w14:paraId="39288DFC"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w:t>
            </w:r>
          </w:p>
        </w:tc>
        <w:tc>
          <w:tcPr>
            <w:tcW w:w="1490" w:type="dxa"/>
            <w:shd w:val="clear" w:color="auto" w:fill="auto"/>
            <w:vAlign w:val="center"/>
          </w:tcPr>
          <w:p w14:paraId="63DBD88F"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w:t>
            </w:r>
          </w:p>
        </w:tc>
        <w:tc>
          <w:tcPr>
            <w:tcW w:w="2019" w:type="dxa"/>
            <w:shd w:val="clear" w:color="auto" w:fill="auto"/>
            <w:vAlign w:val="center"/>
          </w:tcPr>
          <w:p w14:paraId="040FD8E5"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节能型</w:t>
            </w:r>
          </w:p>
        </w:tc>
      </w:tr>
      <w:tr w:rsidR="00D44EC2" w:rsidRPr="001A6E57" w14:paraId="14ACBE7A" w14:textId="77777777">
        <w:trPr>
          <w:jc w:val="center"/>
        </w:trPr>
        <w:tc>
          <w:tcPr>
            <w:tcW w:w="7648" w:type="dxa"/>
            <w:gridSpan w:val="4"/>
            <w:shd w:val="clear" w:color="auto" w:fill="auto"/>
            <w:vAlign w:val="center"/>
          </w:tcPr>
          <w:p w14:paraId="7EA4D5D8" w14:textId="77777777" w:rsidR="00D44EC2" w:rsidRPr="001A6E57" w:rsidRDefault="0061427A">
            <w:pPr>
              <w:pStyle w:val="11"/>
              <w:adjustRightInd w:val="0"/>
              <w:snapToGrid w:val="0"/>
              <w:spacing w:after="0" w:line="24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注：功能箱的电气要求根据实际使用要求确定。</w:t>
            </w:r>
          </w:p>
        </w:tc>
      </w:tr>
    </w:tbl>
    <w:p w14:paraId="4213FD4D" w14:textId="77777777" w:rsidR="00D44EC2" w:rsidRPr="001A6E57" w:rsidRDefault="0061427A">
      <w:pPr>
        <w:pStyle w:val="11"/>
        <w:spacing w:beforeLines="100" w:before="312"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6.6.2 </w:t>
      </w:r>
      <w:r w:rsidRPr="001A6E57">
        <w:rPr>
          <w:rFonts w:ascii="Times New Roman" w:hAnsi="Times New Roman"/>
          <w:bCs/>
          <w:color w:val="000000" w:themeColor="text1"/>
          <w:sz w:val="24"/>
          <w:szCs w:val="24"/>
        </w:rPr>
        <w:t>所有电线、线管安装完成后应进行布线检查，所有线路电线应点对点进行绝缘测试和通断测试，测试完成且合格后方可封墙面板材。</w:t>
      </w:r>
    </w:p>
    <w:p w14:paraId="13E9488B"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6.6.3 </w:t>
      </w:r>
      <w:r w:rsidRPr="001A6E57">
        <w:rPr>
          <w:rFonts w:ascii="Times New Roman" w:hAnsi="Times New Roman"/>
          <w:bCs/>
          <w:color w:val="000000" w:themeColor="text1"/>
          <w:sz w:val="24"/>
          <w:szCs w:val="24"/>
        </w:rPr>
        <w:t>所有插座开关、灯具、其他建筑电气配件和设备在按照设计图接线完成后，应进行接线质量检查；检验完成且合格后方可安装固定插座开关、灯具、其他建筑电气配件和设备。</w:t>
      </w:r>
    </w:p>
    <w:p w14:paraId="7790C09A"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6.6.4 </w:t>
      </w:r>
      <w:r w:rsidRPr="001A6E57">
        <w:rPr>
          <w:rFonts w:ascii="Times New Roman" w:hAnsi="Times New Roman"/>
          <w:bCs/>
          <w:color w:val="000000" w:themeColor="text1"/>
          <w:sz w:val="24"/>
          <w:szCs w:val="24"/>
        </w:rPr>
        <w:t>通电测试完成后，应按照操作说明对电气设备进行试运行。</w:t>
      </w:r>
    </w:p>
    <w:p w14:paraId="0739D86C"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6.7 </w:t>
      </w:r>
      <w:r w:rsidRPr="001A6E57">
        <w:rPr>
          <w:rFonts w:ascii="Times New Roman" w:hAnsi="Times New Roman"/>
          <w:b/>
          <w:bCs/>
          <w:color w:val="000000" w:themeColor="text1"/>
          <w:sz w:val="24"/>
          <w:szCs w:val="24"/>
        </w:rPr>
        <w:t>拆装性要求</w:t>
      </w:r>
    </w:p>
    <w:p w14:paraId="5130601B"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6.7.1 </w:t>
      </w:r>
      <w:r w:rsidRPr="001A6E57">
        <w:rPr>
          <w:rFonts w:ascii="Times New Roman" w:hAnsi="Times New Roman"/>
          <w:bCs/>
          <w:color w:val="000000" w:themeColor="text1"/>
          <w:sz w:val="24"/>
          <w:szCs w:val="24"/>
        </w:rPr>
        <w:t>集成打包箱式房屋构件拆装性应符合下列要求：</w:t>
      </w:r>
    </w:p>
    <w:p w14:paraId="47E3C07A"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角柱与箱底框架及箱顶框架应采用螺栓可靠连接，且应方便安装与拆卸；</w:t>
      </w:r>
    </w:p>
    <w:p w14:paraId="075BEBE7"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墙板宜采用插接式无钉安装，且应方便安装与拆卸作业；</w:t>
      </w:r>
    </w:p>
    <w:p w14:paraId="6C75BFC0"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天花板宜采用搭接式无钉安装，并应方便安装与拆卸作业，同时应满足箱顶预制电气系统的检修。</w:t>
      </w:r>
    </w:p>
    <w:p w14:paraId="7C4A29D9"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6.7.2 </w:t>
      </w:r>
      <w:r w:rsidRPr="001A6E57">
        <w:rPr>
          <w:rFonts w:ascii="Times New Roman" w:hAnsi="Times New Roman"/>
          <w:bCs/>
          <w:color w:val="000000" w:themeColor="text1"/>
          <w:sz w:val="24"/>
          <w:szCs w:val="24"/>
        </w:rPr>
        <w:t>框架结构与围护结构在设计使用年限内可拆装周转次数不应少于</w:t>
      </w:r>
      <w:r w:rsidRPr="001A6E57">
        <w:rPr>
          <w:rFonts w:ascii="Times New Roman" w:hAnsi="Times New Roman"/>
          <w:bCs/>
          <w:color w:val="000000" w:themeColor="text1"/>
          <w:sz w:val="24"/>
          <w:szCs w:val="24"/>
        </w:rPr>
        <w:t>5</w:t>
      </w:r>
      <w:r w:rsidRPr="001A6E57">
        <w:rPr>
          <w:rFonts w:ascii="Times New Roman" w:hAnsi="Times New Roman"/>
          <w:bCs/>
          <w:color w:val="000000" w:themeColor="text1"/>
          <w:sz w:val="24"/>
          <w:szCs w:val="24"/>
        </w:rPr>
        <w:t>次。</w:t>
      </w:r>
    </w:p>
    <w:p w14:paraId="443468D6"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6.7.3 </w:t>
      </w:r>
      <w:r w:rsidRPr="001A6E57">
        <w:rPr>
          <w:rFonts w:ascii="Times New Roman" w:hAnsi="Times New Roman"/>
          <w:bCs/>
          <w:color w:val="000000" w:themeColor="text1"/>
          <w:sz w:val="24"/>
          <w:szCs w:val="24"/>
        </w:rPr>
        <w:t>工厂应提供安装、维护说明，说明应包括单个模块组装方法、散发构件</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配件清单，并应提供一定数量的备品备件。</w:t>
      </w:r>
    </w:p>
    <w:p w14:paraId="29A6AF16"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6.7.4 </w:t>
      </w:r>
      <w:r w:rsidRPr="001A6E57">
        <w:rPr>
          <w:rFonts w:ascii="Times New Roman" w:hAnsi="Times New Roman"/>
          <w:bCs/>
          <w:color w:val="000000" w:themeColor="text1"/>
          <w:sz w:val="24"/>
          <w:szCs w:val="24"/>
        </w:rPr>
        <w:t>散发构件应标识构件号，散发配件应按照类别独立包装并标识配件号。</w:t>
      </w:r>
    </w:p>
    <w:p w14:paraId="7A97B48F"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6.8 </w:t>
      </w:r>
      <w:r w:rsidRPr="001A6E57">
        <w:rPr>
          <w:rFonts w:ascii="Times New Roman" w:hAnsi="Times New Roman"/>
          <w:b/>
          <w:bCs/>
          <w:color w:val="000000" w:themeColor="text1"/>
          <w:sz w:val="24"/>
          <w:szCs w:val="24"/>
        </w:rPr>
        <w:t>可选零部件</w:t>
      </w:r>
    </w:p>
    <w:p w14:paraId="28F6BC6D"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6.8.1 </w:t>
      </w:r>
      <w:r w:rsidRPr="001A6E57">
        <w:rPr>
          <w:rFonts w:ascii="Times New Roman" w:hAnsi="Times New Roman"/>
          <w:bCs/>
          <w:color w:val="000000" w:themeColor="text1"/>
          <w:sz w:val="24"/>
          <w:szCs w:val="24"/>
        </w:rPr>
        <w:t>叉槽</w:t>
      </w:r>
    </w:p>
    <w:p w14:paraId="1CA7596C"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为便于叉运箱体，可在箱底框架上设置叉槽，箱体及叉槽应符合下列规定：</w:t>
      </w:r>
    </w:p>
    <w:p w14:paraId="5B1E4412"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设置插槽的箱体应具有满足叉车运输工况的强度；</w:t>
      </w:r>
    </w:p>
    <w:p w14:paraId="33265D74"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插槽开孔净尺寸不应小于</w:t>
      </w:r>
      <w:r w:rsidRPr="001A6E57">
        <w:rPr>
          <w:rFonts w:ascii="Times New Roman" w:hAnsi="Times New Roman"/>
          <w:bCs/>
          <w:color w:val="000000" w:themeColor="text1"/>
          <w:sz w:val="24"/>
          <w:szCs w:val="24"/>
        </w:rPr>
        <w:t>200mm</w:t>
      </w:r>
      <w:r w:rsidRPr="001A6E57">
        <w:rPr>
          <w:rFonts w:ascii="Times New Roman" w:hAnsi="Times New Roman"/>
          <w:bCs/>
          <w:color w:val="000000" w:themeColor="text1"/>
          <w:sz w:val="24"/>
          <w:szCs w:val="24"/>
        </w:rPr>
        <w:sym w:font="Symbol" w:char="F0B4"/>
      </w:r>
      <w:r w:rsidRPr="001A6E57">
        <w:rPr>
          <w:rFonts w:ascii="Times New Roman" w:hAnsi="Times New Roman"/>
          <w:bCs/>
          <w:color w:val="000000" w:themeColor="text1"/>
          <w:sz w:val="24"/>
          <w:szCs w:val="24"/>
        </w:rPr>
        <w:t>90mm</w:t>
      </w:r>
      <w:r w:rsidRPr="001A6E57">
        <w:rPr>
          <w:rFonts w:ascii="Times New Roman" w:hAnsi="Times New Roman"/>
          <w:bCs/>
          <w:color w:val="000000" w:themeColor="text1"/>
          <w:sz w:val="24"/>
          <w:szCs w:val="24"/>
        </w:rPr>
        <w:t>；</w:t>
      </w:r>
    </w:p>
    <w:p w14:paraId="61DBE8BB"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插槽开孔的中心线间距不应小于</w:t>
      </w:r>
      <w:r w:rsidRPr="001A6E57">
        <w:rPr>
          <w:rFonts w:ascii="Times New Roman" w:hAnsi="Times New Roman"/>
          <w:bCs/>
          <w:color w:val="000000" w:themeColor="text1"/>
          <w:sz w:val="24"/>
          <w:szCs w:val="24"/>
        </w:rPr>
        <w:t>900mm</w:t>
      </w:r>
      <w:r w:rsidRPr="001A6E57">
        <w:rPr>
          <w:rFonts w:ascii="Times New Roman" w:hAnsi="Times New Roman"/>
          <w:bCs/>
          <w:color w:val="000000" w:themeColor="text1"/>
          <w:sz w:val="24"/>
          <w:szCs w:val="24"/>
        </w:rPr>
        <w:t>，且不应大于</w:t>
      </w:r>
      <w:r w:rsidRPr="001A6E57">
        <w:rPr>
          <w:rFonts w:ascii="Times New Roman" w:hAnsi="Times New Roman"/>
          <w:bCs/>
          <w:color w:val="000000" w:themeColor="text1"/>
          <w:sz w:val="24"/>
          <w:szCs w:val="24"/>
        </w:rPr>
        <w:t>2050mm</w:t>
      </w:r>
      <w:r w:rsidRPr="001A6E57">
        <w:rPr>
          <w:rFonts w:ascii="Times New Roman" w:hAnsi="Times New Roman"/>
          <w:bCs/>
          <w:color w:val="000000" w:themeColor="text1"/>
          <w:sz w:val="24"/>
          <w:szCs w:val="24"/>
        </w:rPr>
        <w:t>，并应尽量分开布置。</w:t>
      </w:r>
    </w:p>
    <w:p w14:paraId="4C7C339C"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6.8.2 </w:t>
      </w:r>
      <w:r w:rsidRPr="001A6E57">
        <w:rPr>
          <w:rFonts w:ascii="Times New Roman" w:hAnsi="Times New Roman"/>
          <w:bCs/>
          <w:color w:val="000000" w:themeColor="text1"/>
          <w:sz w:val="24"/>
          <w:szCs w:val="24"/>
        </w:rPr>
        <w:t>安全环</w:t>
      </w:r>
    </w:p>
    <w:p w14:paraId="53D4D42B"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箱顶上宜设置安全环，且应便于箱顶安装、检修作业。</w:t>
      </w:r>
    </w:p>
    <w:p w14:paraId="26DC5010"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6.8.3 </w:t>
      </w:r>
      <w:r w:rsidRPr="001A6E57">
        <w:rPr>
          <w:rFonts w:ascii="Times New Roman" w:hAnsi="Times New Roman"/>
          <w:bCs/>
          <w:color w:val="000000" w:themeColor="text1"/>
          <w:sz w:val="24"/>
          <w:szCs w:val="24"/>
        </w:rPr>
        <w:t>窗防护栏</w:t>
      </w:r>
    </w:p>
    <w:p w14:paraId="6CF83281"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窗外侧可设置防护栏，且应符合使用时的安全防护要求，防护栏超出墙板尺寸不应大于</w:t>
      </w:r>
      <w:r w:rsidRPr="001A6E57">
        <w:rPr>
          <w:rFonts w:ascii="Times New Roman" w:hAnsi="Times New Roman"/>
          <w:bCs/>
          <w:color w:val="000000" w:themeColor="text1"/>
          <w:sz w:val="24"/>
          <w:szCs w:val="24"/>
        </w:rPr>
        <w:t>50mm</w:t>
      </w:r>
      <w:r w:rsidRPr="001A6E57">
        <w:rPr>
          <w:rFonts w:ascii="Times New Roman" w:hAnsi="Times New Roman"/>
          <w:bCs/>
          <w:color w:val="000000" w:themeColor="text1"/>
          <w:sz w:val="24"/>
          <w:szCs w:val="24"/>
        </w:rPr>
        <w:t>。</w:t>
      </w:r>
    </w:p>
    <w:p w14:paraId="08B65DA7"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6.9 </w:t>
      </w:r>
      <w:r w:rsidRPr="001A6E57">
        <w:rPr>
          <w:rFonts w:ascii="Times New Roman" w:hAnsi="Times New Roman"/>
          <w:b/>
          <w:bCs/>
          <w:color w:val="000000" w:themeColor="text1"/>
          <w:sz w:val="24"/>
          <w:szCs w:val="24"/>
        </w:rPr>
        <w:t>加工、组装质量要求</w:t>
      </w:r>
    </w:p>
    <w:p w14:paraId="57337A9A"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6.9.1 </w:t>
      </w:r>
      <w:r w:rsidRPr="001A6E57">
        <w:rPr>
          <w:rFonts w:ascii="Times New Roman" w:hAnsi="Times New Roman"/>
          <w:bCs/>
          <w:color w:val="000000" w:themeColor="text1"/>
          <w:sz w:val="24"/>
          <w:szCs w:val="24"/>
        </w:rPr>
        <w:t>构件焊接要求</w:t>
      </w:r>
    </w:p>
    <w:p w14:paraId="6CF342DB"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焊缝质量应符合下列要求：</w:t>
      </w:r>
    </w:p>
    <w:p w14:paraId="4B58AE63"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角件自身的焊缝及角件与主钢梁的焊缝应采用熔透焊接，焊缝等级为二级，外立面应打磨平整；</w:t>
      </w:r>
    </w:p>
    <w:p w14:paraId="2426FC49"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其他焊缝应为三级焊缝。</w:t>
      </w:r>
    </w:p>
    <w:p w14:paraId="06A93AB7"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6.9.2 </w:t>
      </w:r>
      <w:r w:rsidRPr="001A6E57">
        <w:rPr>
          <w:rFonts w:ascii="Times New Roman" w:hAnsi="Times New Roman"/>
          <w:bCs/>
          <w:color w:val="000000" w:themeColor="text1"/>
          <w:sz w:val="24"/>
          <w:szCs w:val="24"/>
        </w:rPr>
        <w:t>构件尺寸偏差</w:t>
      </w:r>
    </w:p>
    <w:p w14:paraId="253E28D1" w14:textId="77777777" w:rsidR="00D44EC2" w:rsidRPr="001A6E57" w:rsidRDefault="0061427A" w:rsidP="001A6E57">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构件尺寸偏差应符合下列要求：</w:t>
      </w:r>
    </w:p>
    <w:p w14:paraId="5CB0A574"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构件规格及长度尺寸偏差</w:t>
      </w:r>
      <w:r w:rsidRPr="001A6E57">
        <w:rPr>
          <w:rFonts w:ascii="Times New Roman" w:hAnsi="Times New Roman"/>
          <w:bCs/>
          <w:strike/>
          <w:color w:val="000000" w:themeColor="text1"/>
          <w:sz w:val="24"/>
          <w:szCs w:val="24"/>
        </w:rPr>
        <w:t>按</w:t>
      </w:r>
      <w:r w:rsidRPr="001A6E57">
        <w:rPr>
          <w:rFonts w:ascii="Times New Roman" w:hAnsi="Times New Roman"/>
          <w:bCs/>
          <w:color w:val="000000" w:themeColor="text1"/>
          <w:sz w:val="24"/>
          <w:szCs w:val="24"/>
        </w:rPr>
        <w:t>应符合现行国家标准</w:t>
      </w:r>
      <w:r w:rsidRPr="001A6E57">
        <w:rPr>
          <w:rFonts w:ascii="Times New Roman" w:hAnsi="Times New Roman"/>
          <w:bCs/>
          <w:color w:val="000000" w:themeColor="text1"/>
          <w:sz w:val="24"/>
          <w:szCs w:val="24"/>
        </w:rPr>
        <w:t>GB/T1804</w:t>
      </w:r>
      <w:r w:rsidRPr="001A6E57">
        <w:rPr>
          <w:rFonts w:ascii="Times New Roman" w:hAnsi="Times New Roman"/>
          <w:bCs/>
          <w:color w:val="000000" w:themeColor="text1"/>
          <w:sz w:val="24"/>
          <w:szCs w:val="24"/>
        </w:rPr>
        <w:t>中公差等级</w:t>
      </w:r>
      <w:r w:rsidRPr="001A6E57">
        <w:rPr>
          <w:rFonts w:ascii="Times New Roman" w:hAnsi="Times New Roman"/>
          <w:bCs/>
          <w:color w:val="000000" w:themeColor="text1"/>
          <w:sz w:val="24"/>
          <w:szCs w:val="24"/>
        </w:rPr>
        <w:t>C</w:t>
      </w:r>
      <w:r w:rsidRPr="001A6E57">
        <w:rPr>
          <w:rFonts w:ascii="Times New Roman" w:hAnsi="Times New Roman"/>
          <w:bCs/>
          <w:color w:val="000000" w:themeColor="text1"/>
          <w:sz w:val="24"/>
          <w:szCs w:val="24"/>
        </w:rPr>
        <w:t>级的要求；</w:t>
      </w:r>
    </w:p>
    <w:p w14:paraId="7FC83093"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箱顶角件、箱底角件与角柱连接板上的同组孔间距允许偏差应为</w:t>
      </w:r>
      <w:r w:rsidRPr="001A6E57">
        <w:rPr>
          <w:rFonts w:ascii="Times New Roman" w:hAnsi="Times New Roman"/>
          <w:bCs/>
          <w:color w:val="000000" w:themeColor="text1"/>
          <w:sz w:val="24"/>
          <w:szCs w:val="24"/>
        </w:rPr>
        <w:t>±0.5mm</w:t>
      </w:r>
      <w:r w:rsidRPr="001A6E57">
        <w:rPr>
          <w:rFonts w:ascii="Times New Roman" w:hAnsi="Times New Roman"/>
          <w:bCs/>
          <w:color w:val="000000" w:themeColor="text1"/>
          <w:sz w:val="24"/>
          <w:szCs w:val="24"/>
        </w:rPr>
        <w:t>，其余偏差应符合现行国家标准</w:t>
      </w:r>
      <w:r w:rsidRPr="001A6E57">
        <w:rPr>
          <w:rFonts w:ascii="Times New Roman" w:hAnsi="Times New Roman"/>
          <w:bCs/>
          <w:color w:val="000000" w:themeColor="text1"/>
          <w:sz w:val="24"/>
          <w:szCs w:val="24"/>
        </w:rPr>
        <w:t>GB/T1804</w:t>
      </w:r>
      <w:r w:rsidRPr="001A6E57">
        <w:rPr>
          <w:rFonts w:ascii="Times New Roman" w:hAnsi="Times New Roman"/>
          <w:bCs/>
          <w:color w:val="000000" w:themeColor="text1"/>
          <w:sz w:val="24"/>
          <w:szCs w:val="24"/>
        </w:rPr>
        <w:t>中公差等级</w:t>
      </w:r>
      <w:r w:rsidRPr="001A6E57">
        <w:rPr>
          <w:rFonts w:ascii="Times New Roman" w:hAnsi="Times New Roman"/>
          <w:bCs/>
          <w:color w:val="000000" w:themeColor="text1"/>
          <w:sz w:val="24"/>
          <w:szCs w:val="24"/>
        </w:rPr>
        <w:t>V</w:t>
      </w:r>
      <w:r w:rsidRPr="001A6E57">
        <w:rPr>
          <w:rFonts w:ascii="Times New Roman" w:hAnsi="Times New Roman"/>
          <w:bCs/>
          <w:color w:val="000000" w:themeColor="text1"/>
          <w:sz w:val="24"/>
          <w:szCs w:val="24"/>
        </w:rPr>
        <w:t>级的要求。</w:t>
      </w:r>
    </w:p>
    <w:p w14:paraId="3DFC64A6"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6.9.3 </w:t>
      </w:r>
      <w:r w:rsidRPr="001A6E57">
        <w:rPr>
          <w:rFonts w:ascii="Times New Roman" w:hAnsi="Times New Roman"/>
          <w:bCs/>
          <w:color w:val="000000" w:themeColor="text1"/>
          <w:sz w:val="24"/>
          <w:szCs w:val="24"/>
        </w:rPr>
        <w:t>构件涂装</w:t>
      </w:r>
    </w:p>
    <w:p w14:paraId="16AE07DA"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构件涂装应符合下列规定：</w:t>
      </w:r>
    </w:p>
    <w:p w14:paraId="2D6FFDFA"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构件喷漆前应进行表面喷砂除锈，除锈等级应为</w:t>
      </w:r>
      <w:r w:rsidRPr="001A6E57">
        <w:rPr>
          <w:rFonts w:ascii="Times New Roman" w:hAnsi="Times New Roman"/>
          <w:noProof/>
          <w:color w:val="000000" w:themeColor="text1"/>
          <w:position w:val="-24"/>
        </w:rPr>
        <w:drawing>
          <wp:inline distT="0" distB="0" distL="0" distR="0" wp14:anchorId="25E54D73" wp14:editId="68D8E9E6">
            <wp:extent cx="390525" cy="39052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0525" cy="390525"/>
                    </a:xfrm>
                    <a:prstGeom prst="rect">
                      <a:avLst/>
                    </a:prstGeom>
                    <a:noFill/>
                    <a:ln>
                      <a:noFill/>
                    </a:ln>
                  </pic:spPr>
                </pic:pic>
              </a:graphicData>
            </a:graphic>
          </wp:inline>
        </w:drawing>
      </w:r>
      <w:r w:rsidRPr="001A6E57">
        <w:rPr>
          <w:rFonts w:ascii="Times New Roman" w:hAnsi="Times New Roman"/>
          <w:bCs/>
          <w:color w:val="000000" w:themeColor="text1"/>
          <w:sz w:val="24"/>
          <w:szCs w:val="24"/>
        </w:rPr>
        <w:t>；</w:t>
      </w:r>
    </w:p>
    <w:p w14:paraId="3C6F3A1C"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外露构件涂层干燥后漆膜厚度应不小于</w:t>
      </w:r>
      <w:r w:rsidRPr="001A6E57">
        <w:rPr>
          <w:rFonts w:ascii="Times New Roman" w:hAnsi="Times New Roman"/>
          <w:bCs/>
          <w:color w:val="000000" w:themeColor="text1"/>
          <w:sz w:val="24"/>
          <w:szCs w:val="24"/>
        </w:rPr>
        <w:t>80μm</w:t>
      </w:r>
      <w:r w:rsidRPr="001A6E57">
        <w:rPr>
          <w:rFonts w:ascii="Times New Roman" w:hAnsi="Times New Roman"/>
          <w:bCs/>
          <w:color w:val="000000" w:themeColor="text1"/>
          <w:sz w:val="24"/>
          <w:szCs w:val="24"/>
        </w:rPr>
        <w:t>，其允许偏差应为</w:t>
      </w:r>
      <w:r w:rsidRPr="001A6E57">
        <w:rPr>
          <w:rFonts w:ascii="Times New Roman" w:hAnsi="Times New Roman"/>
          <w:bCs/>
          <w:color w:val="000000" w:themeColor="text1"/>
          <w:sz w:val="24"/>
          <w:szCs w:val="24"/>
        </w:rPr>
        <w:t>-5μm</w:t>
      </w:r>
      <w:r w:rsidRPr="001A6E57">
        <w:rPr>
          <w:rFonts w:ascii="Times New Roman" w:hAnsi="Times New Roman"/>
          <w:bCs/>
          <w:color w:val="000000" w:themeColor="text1"/>
          <w:sz w:val="24"/>
          <w:szCs w:val="24"/>
        </w:rPr>
        <w:t>；</w:t>
      </w:r>
    </w:p>
    <w:p w14:paraId="1215194B"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非外露构件涂层干燥后漆膜厚度应不小于</w:t>
      </w:r>
      <w:r w:rsidRPr="001A6E57">
        <w:rPr>
          <w:rFonts w:ascii="Times New Roman" w:hAnsi="Times New Roman"/>
          <w:bCs/>
          <w:color w:val="000000" w:themeColor="text1"/>
          <w:sz w:val="24"/>
          <w:szCs w:val="24"/>
        </w:rPr>
        <w:t>40μm</w:t>
      </w:r>
      <w:r w:rsidRPr="001A6E57">
        <w:rPr>
          <w:rFonts w:ascii="Times New Roman" w:hAnsi="Times New Roman"/>
          <w:bCs/>
          <w:color w:val="000000" w:themeColor="text1"/>
          <w:sz w:val="24"/>
          <w:szCs w:val="24"/>
        </w:rPr>
        <w:t>，其允许偏差应为</w:t>
      </w:r>
      <w:r w:rsidRPr="001A6E57">
        <w:rPr>
          <w:rFonts w:ascii="Times New Roman" w:hAnsi="Times New Roman"/>
          <w:bCs/>
          <w:color w:val="000000" w:themeColor="text1"/>
          <w:sz w:val="24"/>
          <w:szCs w:val="24"/>
        </w:rPr>
        <w:t>-5μm</w:t>
      </w:r>
      <w:r w:rsidRPr="001A6E57">
        <w:rPr>
          <w:rFonts w:ascii="Times New Roman" w:hAnsi="Times New Roman"/>
          <w:bCs/>
          <w:color w:val="000000" w:themeColor="text1"/>
          <w:sz w:val="24"/>
          <w:szCs w:val="24"/>
        </w:rPr>
        <w:t>；</w:t>
      </w:r>
    </w:p>
    <w:p w14:paraId="4E7812E9"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d) </w:t>
      </w:r>
      <w:r w:rsidRPr="001A6E57">
        <w:rPr>
          <w:rFonts w:ascii="Times New Roman" w:hAnsi="Times New Roman"/>
          <w:bCs/>
          <w:color w:val="000000" w:themeColor="text1"/>
          <w:sz w:val="24"/>
          <w:szCs w:val="24"/>
        </w:rPr>
        <w:t>非外露构件为镀锌工艺处理的可不再喷漆；</w:t>
      </w:r>
    </w:p>
    <w:p w14:paraId="6F7A451D"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e) </w:t>
      </w:r>
      <w:r w:rsidRPr="001A6E57">
        <w:rPr>
          <w:rFonts w:ascii="Times New Roman" w:hAnsi="Times New Roman"/>
          <w:bCs/>
          <w:color w:val="000000" w:themeColor="text1"/>
          <w:sz w:val="24"/>
          <w:szCs w:val="24"/>
        </w:rPr>
        <w:t>干漆膜附着力等级应不低于现行国家标准</w:t>
      </w:r>
      <w:r w:rsidRPr="001A6E57">
        <w:rPr>
          <w:rFonts w:ascii="Times New Roman" w:hAnsi="Times New Roman"/>
          <w:bCs/>
          <w:color w:val="000000" w:themeColor="text1"/>
          <w:sz w:val="24"/>
          <w:szCs w:val="24"/>
        </w:rPr>
        <w:t>GB/T9286</w:t>
      </w:r>
      <w:r w:rsidRPr="001A6E57">
        <w:rPr>
          <w:rFonts w:ascii="Times New Roman" w:hAnsi="Times New Roman"/>
          <w:bCs/>
          <w:color w:val="000000" w:themeColor="text1"/>
          <w:sz w:val="24"/>
          <w:szCs w:val="24"/>
        </w:rPr>
        <w:t>中规定的二级；</w:t>
      </w:r>
    </w:p>
    <w:p w14:paraId="40BA6CE2"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f) </w:t>
      </w:r>
      <w:r w:rsidRPr="001A6E57">
        <w:rPr>
          <w:rFonts w:ascii="Times New Roman" w:hAnsi="Times New Roman"/>
          <w:bCs/>
          <w:color w:val="000000" w:themeColor="text1"/>
          <w:sz w:val="24"/>
          <w:szCs w:val="24"/>
        </w:rPr>
        <w:t>漆膜外观应均匀、平整、丰满，不得有咬底、剥落、裂纹、针孔、漏涂和明显皱皮流坠等缺陷。</w:t>
      </w:r>
    </w:p>
    <w:p w14:paraId="4AF003FA"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6.9.4 </w:t>
      </w:r>
      <w:r w:rsidRPr="001A6E57">
        <w:rPr>
          <w:rFonts w:ascii="Times New Roman" w:hAnsi="Times New Roman"/>
          <w:bCs/>
          <w:color w:val="000000" w:themeColor="text1"/>
          <w:sz w:val="24"/>
          <w:szCs w:val="24"/>
        </w:rPr>
        <w:t>电气</w:t>
      </w:r>
    </w:p>
    <w:p w14:paraId="74D55A8B"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室内电气系统安装应符合下列规定：</w:t>
      </w:r>
    </w:p>
    <w:p w14:paraId="37FF86B3"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室内布线宜采用暗装铺设；</w:t>
      </w:r>
    </w:p>
    <w:p w14:paraId="60DF52C6"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 xml:space="preserve">b) </w:t>
      </w:r>
      <w:r w:rsidRPr="001A6E57">
        <w:rPr>
          <w:rFonts w:ascii="Times New Roman" w:hAnsi="Times New Roman"/>
          <w:bCs/>
          <w:color w:val="000000" w:themeColor="text1"/>
          <w:sz w:val="24"/>
          <w:szCs w:val="24"/>
        </w:rPr>
        <w:t>布线完成后，各回路应分别进行绝缘电阻测试，导线间和导线对地间的绝缘电阻值应不小于</w:t>
      </w:r>
      <w:r w:rsidRPr="001A6E57">
        <w:rPr>
          <w:rFonts w:ascii="Times New Roman" w:hAnsi="Times New Roman"/>
          <w:bCs/>
          <w:color w:val="000000" w:themeColor="text1"/>
          <w:sz w:val="24"/>
          <w:szCs w:val="24"/>
        </w:rPr>
        <w:t>0.5MΩ</w:t>
      </w:r>
      <w:r w:rsidRPr="001A6E57">
        <w:rPr>
          <w:rFonts w:ascii="Times New Roman" w:hAnsi="Times New Roman"/>
          <w:bCs/>
          <w:color w:val="000000" w:themeColor="text1"/>
          <w:sz w:val="24"/>
          <w:szCs w:val="24"/>
        </w:rPr>
        <w:t>；</w:t>
      </w:r>
    </w:p>
    <w:p w14:paraId="72775649"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集成打包箱式房屋出厂前应通电试验合格；</w:t>
      </w:r>
    </w:p>
    <w:p w14:paraId="67361EFC"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d) </w:t>
      </w:r>
      <w:r w:rsidRPr="001A6E57">
        <w:rPr>
          <w:rFonts w:ascii="Times New Roman" w:hAnsi="Times New Roman"/>
          <w:bCs/>
          <w:color w:val="000000" w:themeColor="text1"/>
          <w:sz w:val="24"/>
          <w:szCs w:val="24"/>
        </w:rPr>
        <w:t>布线系统、电气装置等的检测应符合现行国家标准</w:t>
      </w:r>
      <w:r w:rsidRPr="001A6E57">
        <w:rPr>
          <w:rFonts w:ascii="Times New Roman" w:hAnsi="Times New Roman"/>
          <w:bCs/>
          <w:color w:val="000000" w:themeColor="text1"/>
          <w:sz w:val="24"/>
          <w:szCs w:val="24"/>
        </w:rPr>
        <w:t>GB50303</w:t>
      </w:r>
      <w:r w:rsidRPr="001A6E57">
        <w:rPr>
          <w:rFonts w:ascii="Times New Roman" w:hAnsi="Times New Roman"/>
          <w:bCs/>
          <w:color w:val="000000" w:themeColor="text1"/>
          <w:sz w:val="24"/>
          <w:szCs w:val="24"/>
        </w:rPr>
        <w:t>的规定。</w:t>
      </w:r>
    </w:p>
    <w:p w14:paraId="224F9C1D"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6.9.5 </w:t>
      </w:r>
      <w:r w:rsidRPr="001A6E57">
        <w:rPr>
          <w:rFonts w:ascii="Times New Roman" w:hAnsi="Times New Roman"/>
          <w:bCs/>
          <w:color w:val="000000" w:themeColor="text1"/>
          <w:sz w:val="24"/>
          <w:szCs w:val="24"/>
        </w:rPr>
        <w:t>内装</w:t>
      </w:r>
    </w:p>
    <w:p w14:paraId="6324D3F5"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6.9.5.1 </w:t>
      </w:r>
      <w:r w:rsidRPr="001A6E57">
        <w:rPr>
          <w:rFonts w:ascii="Times New Roman" w:hAnsi="Times New Roman"/>
          <w:bCs/>
          <w:color w:val="000000" w:themeColor="text1"/>
          <w:sz w:val="24"/>
          <w:szCs w:val="24"/>
        </w:rPr>
        <w:t>箱底和箱顶应铺装保温材料，保温材料、装修材料等应分层铺设、并应按顺序施工；保温材料应填充密实、饱满、牢固；天花板和铺</w:t>
      </w:r>
      <w:r w:rsidR="00855718">
        <w:rPr>
          <w:rFonts w:ascii="Times New Roman" w:hAnsi="Times New Roman"/>
          <w:bCs/>
          <w:color w:val="000000" w:themeColor="text1"/>
          <w:sz w:val="24"/>
          <w:szCs w:val="24"/>
        </w:rPr>
        <w:t>面</w:t>
      </w:r>
      <w:r w:rsidRPr="001A6E57">
        <w:rPr>
          <w:rFonts w:ascii="Times New Roman" w:hAnsi="Times New Roman"/>
          <w:bCs/>
          <w:color w:val="000000" w:themeColor="text1"/>
          <w:sz w:val="24"/>
          <w:szCs w:val="24"/>
        </w:rPr>
        <w:t>地板安装应平整、整洁。</w:t>
      </w:r>
    </w:p>
    <w:p w14:paraId="16E44C87"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6.9.5.2 </w:t>
      </w:r>
      <w:r w:rsidRPr="001A6E57">
        <w:rPr>
          <w:rFonts w:ascii="Times New Roman" w:hAnsi="Times New Roman"/>
          <w:bCs/>
          <w:color w:val="000000" w:themeColor="text1"/>
          <w:sz w:val="24"/>
          <w:szCs w:val="24"/>
        </w:rPr>
        <w:t>箱底内装尚应符合下列规定：</w:t>
      </w:r>
    </w:p>
    <w:p w14:paraId="4F588772"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基层地板铺设应整体平整，</w:t>
      </w:r>
      <w:r w:rsidRPr="001A6E57">
        <w:rPr>
          <w:rFonts w:ascii="Times New Roman" w:hAnsi="Times New Roman"/>
          <w:bCs/>
          <w:color w:val="000000" w:themeColor="text1"/>
          <w:sz w:val="24"/>
          <w:szCs w:val="24"/>
        </w:rPr>
        <w:t>2m</w:t>
      </w:r>
      <w:r w:rsidRPr="001A6E57">
        <w:rPr>
          <w:rFonts w:ascii="Times New Roman" w:hAnsi="Times New Roman"/>
          <w:bCs/>
          <w:color w:val="000000" w:themeColor="text1"/>
          <w:sz w:val="24"/>
          <w:szCs w:val="24"/>
        </w:rPr>
        <w:t>以内平整度应不超过</w:t>
      </w:r>
      <w:r w:rsidRPr="001A6E57">
        <w:rPr>
          <w:rFonts w:ascii="Times New Roman" w:hAnsi="Times New Roman"/>
          <w:bCs/>
          <w:color w:val="000000" w:themeColor="text1"/>
          <w:sz w:val="24"/>
          <w:szCs w:val="24"/>
        </w:rPr>
        <w:t>3mm</w:t>
      </w:r>
      <w:r w:rsidRPr="001A6E57">
        <w:rPr>
          <w:rFonts w:ascii="Times New Roman" w:hAnsi="Times New Roman"/>
          <w:bCs/>
          <w:color w:val="000000" w:themeColor="text1"/>
          <w:sz w:val="24"/>
          <w:szCs w:val="24"/>
        </w:rPr>
        <w:t>，且应没有软塌现象；</w:t>
      </w:r>
    </w:p>
    <w:p w14:paraId="1251074B"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铺面地板采用卷材材料时，铺设前应清除地板面层污物，不平整处应进行预处理，铺装后不应有明显褶皱；</w:t>
      </w:r>
    </w:p>
    <w:p w14:paraId="49918AC8"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粘接胶剂涂抹应均匀；</w:t>
      </w:r>
    </w:p>
    <w:p w14:paraId="6F85FFE2"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d) </w:t>
      </w:r>
      <w:r w:rsidRPr="001A6E57">
        <w:rPr>
          <w:rFonts w:ascii="Times New Roman" w:hAnsi="Times New Roman"/>
          <w:bCs/>
          <w:color w:val="000000" w:themeColor="text1"/>
          <w:sz w:val="24"/>
          <w:szCs w:val="24"/>
        </w:rPr>
        <w:t>卷材铺设应缝隙合理、便于焊接，铺设后应进行压实；</w:t>
      </w:r>
    </w:p>
    <w:p w14:paraId="02B66A28"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e) </w:t>
      </w:r>
      <w:r w:rsidRPr="001A6E57">
        <w:rPr>
          <w:rFonts w:ascii="Times New Roman" w:hAnsi="Times New Roman"/>
          <w:bCs/>
          <w:color w:val="000000" w:themeColor="text1"/>
          <w:sz w:val="24"/>
          <w:szCs w:val="24"/>
        </w:rPr>
        <w:t>卷材焊道应均匀平整，且应没有焊接不良现象。</w:t>
      </w:r>
    </w:p>
    <w:p w14:paraId="2B13271F"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6.9.5.3 </w:t>
      </w:r>
      <w:r w:rsidRPr="001A6E57">
        <w:rPr>
          <w:rFonts w:ascii="Times New Roman" w:hAnsi="Times New Roman"/>
          <w:bCs/>
          <w:color w:val="000000" w:themeColor="text1"/>
          <w:sz w:val="24"/>
          <w:szCs w:val="24"/>
        </w:rPr>
        <w:t>箱顶内装尚应符合下列规定：</w:t>
      </w:r>
    </w:p>
    <w:p w14:paraId="18D098A6"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保温材料铺设后，应进行天花框架面层的铺设；</w:t>
      </w:r>
    </w:p>
    <w:p w14:paraId="157CCE42"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天花面层或内装饰层安装应平整、牢固，接缝应严密、均匀、整洁。</w:t>
      </w:r>
    </w:p>
    <w:p w14:paraId="7001650F"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6.9.5.4 </w:t>
      </w:r>
      <w:r w:rsidRPr="001A6E57">
        <w:rPr>
          <w:rFonts w:ascii="Times New Roman" w:hAnsi="Times New Roman"/>
          <w:bCs/>
          <w:color w:val="000000" w:themeColor="text1"/>
          <w:sz w:val="24"/>
          <w:szCs w:val="24"/>
        </w:rPr>
        <w:t>墙体夹芯板与天花上下边框应安装平整、连接牢固，公母槽插接应严密，墙板接缝处不得透风漏雨；线盒配电盘等洞口四周位置应无压软现象，接缝处应堵胶密封。</w:t>
      </w:r>
    </w:p>
    <w:p w14:paraId="008EDB4D"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6.9.6 </w:t>
      </w:r>
      <w:r w:rsidRPr="001A6E57">
        <w:rPr>
          <w:rFonts w:ascii="Times New Roman" w:hAnsi="Times New Roman"/>
          <w:bCs/>
          <w:color w:val="000000" w:themeColor="text1"/>
          <w:sz w:val="24"/>
          <w:szCs w:val="24"/>
        </w:rPr>
        <w:t>密封</w:t>
      </w:r>
    </w:p>
    <w:p w14:paraId="037FCD5A"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集成打包箱式房屋密封应符合下列规定：</w:t>
      </w:r>
    </w:p>
    <w:p w14:paraId="58F5A7E6"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房屋墙板与结构的连接应密封，可采用密封条、密封胶等；</w:t>
      </w:r>
    </w:p>
    <w:p w14:paraId="6336FC5A"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所有门窗及其他洞口设施安装后，应在洞口四周打胶密封，打胶前基层应清理干净，溢出的发泡胶应清理干净；</w:t>
      </w:r>
    </w:p>
    <w:p w14:paraId="4F7BE275"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集成打包箱式房屋在使用过程中不得有漏雨现象。</w:t>
      </w:r>
    </w:p>
    <w:p w14:paraId="5EAB9392"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6.9.7 </w:t>
      </w:r>
      <w:r w:rsidRPr="001A6E57">
        <w:rPr>
          <w:rFonts w:ascii="Times New Roman" w:hAnsi="Times New Roman"/>
          <w:bCs/>
          <w:color w:val="000000" w:themeColor="text1"/>
          <w:sz w:val="24"/>
          <w:szCs w:val="24"/>
        </w:rPr>
        <w:t>各连接件、紧固件应处于拧紧状态，且应无漏装。未拧紧的紧固件不应大</w:t>
      </w:r>
      <w:r w:rsidRPr="001A6E57">
        <w:rPr>
          <w:rFonts w:ascii="Times New Roman" w:hAnsi="Times New Roman"/>
          <w:bCs/>
          <w:color w:val="000000" w:themeColor="text1"/>
          <w:sz w:val="24"/>
          <w:szCs w:val="24"/>
        </w:rPr>
        <w:lastRenderedPageBreak/>
        <w:t>于被捡部位紧固件总数的</w:t>
      </w:r>
      <w:r w:rsidRPr="001A6E57">
        <w:rPr>
          <w:rFonts w:ascii="Times New Roman" w:hAnsi="Times New Roman"/>
          <w:bCs/>
          <w:color w:val="000000" w:themeColor="text1"/>
          <w:sz w:val="24"/>
          <w:szCs w:val="24"/>
        </w:rPr>
        <w:t>5%</w:t>
      </w:r>
      <w:r w:rsidRPr="001A6E57">
        <w:rPr>
          <w:rFonts w:ascii="Times New Roman" w:hAnsi="Times New Roman"/>
          <w:bCs/>
          <w:color w:val="000000" w:themeColor="text1"/>
          <w:sz w:val="24"/>
          <w:szCs w:val="24"/>
        </w:rPr>
        <w:t>。</w:t>
      </w:r>
    </w:p>
    <w:p w14:paraId="7749258C"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6.10 </w:t>
      </w:r>
      <w:r w:rsidRPr="001A6E57">
        <w:rPr>
          <w:rFonts w:ascii="Times New Roman" w:hAnsi="Times New Roman"/>
          <w:b/>
          <w:bCs/>
          <w:color w:val="000000" w:themeColor="text1"/>
          <w:sz w:val="24"/>
          <w:szCs w:val="24"/>
        </w:rPr>
        <w:t>生产质量控制</w:t>
      </w:r>
    </w:p>
    <w:p w14:paraId="4C326013" w14:textId="77777777" w:rsidR="00D44EC2" w:rsidRPr="001A6E57" w:rsidRDefault="0061427A">
      <w:pPr>
        <w:pStyle w:val="11"/>
        <w:spacing w:after="0" w:line="360" w:lineRule="auto"/>
        <w:ind w:firstLineChars="0" w:firstLine="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6.10.1 </w:t>
      </w:r>
      <w:r w:rsidRPr="001A6E57">
        <w:rPr>
          <w:rFonts w:ascii="Times New Roman" w:hAnsi="Times New Roman"/>
          <w:color w:val="000000" w:themeColor="text1"/>
          <w:sz w:val="24"/>
          <w:szCs w:val="24"/>
        </w:rPr>
        <w:t>生产质量控制应符合下列要求：</w:t>
      </w:r>
    </w:p>
    <w:p w14:paraId="439C8840" w14:textId="77777777" w:rsidR="00D44EC2" w:rsidRPr="001A6E57" w:rsidRDefault="0061427A" w:rsidP="001A6E57">
      <w:pPr>
        <w:pStyle w:val="11"/>
        <w:spacing w:after="0" w:line="360" w:lineRule="auto"/>
        <w:ind w:firstLineChars="0" w:firstLine="480"/>
        <w:jc w:val="left"/>
        <w:rPr>
          <w:rFonts w:ascii="Times New Roman" w:hAnsi="Times New Roman"/>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color w:val="000000" w:themeColor="text1"/>
          <w:sz w:val="24"/>
          <w:szCs w:val="24"/>
        </w:rPr>
        <w:t>集成打包箱式房屋生产企业应发布包括本企业产品规格、型式、尺寸及偏差、质量控制方法、检验项目与制度、不合格品处理规则等内容的企业标准，并应经质量技术监督部门备案；</w:t>
      </w:r>
    </w:p>
    <w:p w14:paraId="6723E6CD" w14:textId="77777777" w:rsidR="00D44EC2" w:rsidRPr="001A6E57" w:rsidRDefault="0061427A" w:rsidP="001A6E57">
      <w:pPr>
        <w:pStyle w:val="11"/>
        <w:spacing w:after="0" w:line="360" w:lineRule="auto"/>
        <w:ind w:firstLineChars="0" w:firstLine="480"/>
        <w:jc w:val="left"/>
        <w:rPr>
          <w:rFonts w:ascii="Times New Roman" w:hAnsi="Times New Roman"/>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color w:val="000000" w:themeColor="text1"/>
          <w:sz w:val="24"/>
          <w:szCs w:val="24"/>
        </w:rPr>
        <w:t>集成打包箱式房屋生产企业宜取得有效的</w:t>
      </w:r>
      <w:r w:rsidRPr="001A6E57">
        <w:rPr>
          <w:rFonts w:ascii="Times New Roman" w:hAnsi="Times New Roman"/>
          <w:color w:val="000000" w:themeColor="text1"/>
          <w:sz w:val="24"/>
          <w:szCs w:val="24"/>
        </w:rPr>
        <w:t>GB/T19001/ISO 9001</w:t>
      </w:r>
      <w:r w:rsidRPr="001A6E57">
        <w:rPr>
          <w:rFonts w:ascii="Times New Roman" w:hAnsi="Times New Roman"/>
          <w:color w:val="000000" w:themeColor="text1"/>
          <w:sz w:val="24"/>
          <w:szCs w:val="24"/>
        </w:rPr>
        <w:t>质量管理体系认证证书和打包箱式房屋产品认证证书。</w:t>
      </w:r>
    </w:p>
    <w:p w14:paraId="675A215C" w14:textId="77777777" w:rsidR="00D44EC2" w:rsidRPr="001A6E57" w:rsidRDefault="0061427A">
      <w:pPr>
        <w:pStyle w:val="11"/>
        <w:spacing w:after="0" w:line="360" w:lineRule="auto"/>
        <w:ind w:firstLineChars="0" w:firstLine="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6.10.2 </w:t>
      </w:r>
      <w:r w:rsidRPr="001A6E57">
        <w:rPr>
          <w:rFonts w:ascii="Times New Roman" w:hAnsi="Times New Roman"/>
          <w:color w:val="000000" w:themeColor="text1"/>
          <w:sz w:val="24"/>
          <w:szCs w:val="24"/>
        </w:rPr>
        <w:t>可追溯性应符合下列要求：</w:t>
      </w:r>
    </w:p>
    <w:p w14:paraId="07BEACED" w14:textId="77777777" w:rsidR="00D44EC2" w:rsidRPr="001A6E57" w:rsidRDefault="0061427A">
      <w:pPr>
        <w:pStyle w:val="11"/>
        <w:spacing w:after="0" w:line="360" w:lineRule="auto"/>
        <w:ind w:firstLine="480"/>
        <w:jc w:val="left"/>
        <w:rPr>
          <w:rFonts w:ascii="Times New Roman" w:hAnsi="Times New Roman"/>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color w:val="000000" w:themeColor="text1"/>
          <w:sz w:val="24"/>
          <w:szCs w:val="24"/>
        </w:rPr>
        <w:t>集成打包箱式房屋应按本标准第</w:t>
      </w:r>
      <w:r w:rsidRPr="001A6E57">
        <w:rPr>
          <w:rFonts w:ascii="Times New Roman" w:hAnsi="Times New Roman"/>
          <w:color w:val="000000" w:themeColor="text1"/>
          <w:sz w:val="24"/>
          <w:szCs w:val="24"/>
        </w:rPr>
        <w:t>9.2</w:t>
      </w:r>
      <w:r w:rsidRPr="001A6E57">
        <w:rPr>
          <w:rFonts w:ascii="Times New Roman" w:hAnsi="Times New Roman"/>
          <w:color w:val="000000" w:themeColor="text1"/>
          <w:sz w:val="24"/>
          <w:szCs w:val="24"/>
        </w:rPr>
        <w:t>条的规定刻印标志；</w:t>
      </w:r>
    </w:p>
    <w:p w14:paraId="38FCC628" w14:textId="77777777" w:rsidR="00D44EC2" w:rsidRPr="001A6E57" w:rsidRDefault="0061427A" w:rsidP="001A6E57">
      <w:pPr>
        <w:pStyle w:val="11"/>
        <w:spacing w:after="0" w:line="360" w:lineRule="auto"/>
        <w:ind w:firstLineChars="0" w:firstLine="480"/>
        <w:jc w:val="left"/>
        <w:rPr>
          <w:rFonts w:ascii="Times New Roman" w:hAnsi="Times New Roman"/>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color w:val="000000" w:themeColor="text1"/>
          <w:sz w:val="24"/>
          <w:szCs w:val="24"/>
        </w:rPr>
        <w:t>集成打包箱式房屋生产批号应与原材料检验报告、发货或出库凭单、产品检验记录、产品合格证、产品质量证明书等记录相对应；</w:t>
      </w:r>
    </w:p>
    <w:p w14:paraId="544AC000" w14:textId="77777777" w:rsidR="00D44EC2" w:rsidRPr="001A6E57" w:rsidRDefault="0061427A" w:rsidP="001A6E57">
      <w:pPr>
        <w:pStyle w:val="11"/>
        <w:spacing w:after="0" w:line="360" w:lineRule="auto"/>
        <w:ind w:firstLine="480"/>
        <w:rPr>
          <w:rFonts w:ascii="Times New Roman" w:hAnsi="Times New Roman"/>
          <w:color w:val="000000" w:themeColor="text1"/>
          <w:szCs w:val="21"/>
        </w:rPr>
      </w:pPr>
      <w:r w:rsidRPr="001A6E57">
        <w:rPr>
          <w:rFonts w:ascii="Times New Roman" w:hAnsi="Times New Roman"/>
          <w:bCs/>
          <w:color w:val="000000" w:themeColor="text1"/>
          <w:sz w:val="24"/>
          <w:szCs w:val="24"/>
        </w:rPr>
        <w:t xml:space="preserve">c) </w:t>
      </w:r>
      <w:r w:rsidRPr="001A6E57">
        <w:rPr>
          <w:rFonts w:ascii="Times New Roman" w:hAnsi="Times New Roman"/>
          <w:color w:val="000000" w:themeColor="text1"/>
          <w:sz w:val="24"/>
          <w:szCs w:val="24"/>
        </w:rPr>
        <w:t>集成打包箱式房屋生产批号有关记录的保存不应少于</w:t>
      </w:r>
      <w:r w:rsidRPr="001A6E57">
        <w:rPr>
          <w:rFonts w:ascii="Times New Roman" w:hAnsi="Times New Roman"/>
          <w:color w:val="000000" w:themeColor="text1"/>
          <w:sz w:val="24"/>
          <w:szCs w:val="24"/>
        </w:rPr>
        <w:t>3</w:t>
      </w:r>
      <w:r w:rsidRPr="001A6E57">
        <w:rPr>
          <w:rFonts w:ascii="Times New Roman" w:hAnsi="Times New Roman"/>
          <w:color w:val="000000" w:themeColor="text1"/>
          <w:sz w:val="24"/>
          <w:szCs w:val="24"/>
        </w:rPr>
        <w:t>年。</w:t>
      </w:r>
    </w:p>
    <w:p w14:paraId="52B4A72D"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14" w:name="_Toc2153066"/>
      <w:bookmarkStart w:id="15" w:name="_Toc28435_WPSOffice_Level1"/>
      <w:r w:rsidRPr="001A6E57">
        <w:rPr>
          <w:rFonts w:ascii="Times New Roman" w:hAnsi="Times New Roman"/>
          <w:b/>
          <w:color w:val="000000" w:themeColor="text1"/>
          <w:sz w:val="28"/>
          <w:szCs w:val="28"/>
        </w:rPr>
        <w:t xml:space="preserve">7 </w:t>
      </w:r>
      <w:r w:rsidRPr="001A6E57">
        <w:rPr>
          <w:rFonts w:ascii="Times New Roman" w:hAnsi="Times New Roman"/>
          <w:b/>
          <w:color w:val="000000" w:themeColor="text1"/>
          <w:sz w:val="28"/>
          <w:szCs w:val="28"/>
        </w:rPr>
        <w:t>检验与试验</w:t>
      </w:r>
      <w:bookmarkEnd w:id="14"/>
      <w:bookmarkEnd w:id="15"/>
    </w:p>
    <w:p w14:paraId="777E47C1"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7.1 </w:t>
      </w:r>
      <w:r w:rsidRPr="001A6E57">
        <w:rPr>
          <w:rFonts w:ascii="Times New Roman" w:hAnsi="Times New Roman"/>
          <w:b/>
          <w:bCs/>
          <w:color w:val="000000" w:themeColor="text1"/>
          <w:sz w:val="24"/>
          <w:szCs w:val="24"/>
        </w:rPr>
        <w:t>部件</w:t>
      </w:r>
    </w:p>
    <w:p w14:paraId="4293B238" w14:textId="77777777" w:rsidR="00D44EC2" w:rsidRPr="001A6E57" w:rsidRDefault="0061427A">
      <w:pPr>
        <w:pStyle w:val="11"/>
        <w:spacing w:after="0" w:line="360" w:lineRule="auto"/>
        <w:ind w:firstLineChars="0" w:firstLine="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7.1.1 </w:t>
      </w:r>
      <w:r w:rsidRPr="001A6E57">
        <w:rPr>
          <w:rFonts w:ascii="Times New Roman" w:hAnsi="Times New Roman"/>
          <w:bCs/>
          <w:color w:val="000000" w:themeColor="text1"/>
          <w:sz w:val="24"/>
          <w:szCs w:val="24"/>
        </w:rPr>
        <w:t>箱底框架、箱顶框架、角柱、角件的质量检验，应符合下列规定：</w:t>
      </w:r>
    </w:p>
    <w:p w14:paraId="3728F8F8" w14:textId="77777777" w:rsidR="00D44EC2" w:rsidRPr="001A6E57" w:rsidRDefault="0061427A">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构件壁厚、孔径、孔间距应采用精度为</w:t>
      </w:r>
      <w:r w:rsidRPr="001A6E57">
        <w:rPr>
          <w:rFonts w:ascii="Times New Roman" w:hAnsi="Times New Roman"/>
          <w:bCs/>
          <w:color w:val="000000" w:themeColor="text1"/>
          <w:sz w:val="24"/>
          <w:szCs w:val="24"/>
        </w:rPr>
        <w:t>0.02mm</w:t>
      </w:r>
      <w:r w:rsidRPr="001A6E57">
        <w:rPr>
          <w:rFonts w:ascii="Times New Roman" w:hAnsi="Times New Roman"/>
          <w:bCs/>
          <w:color w:val="000000" w:themeColor="text1"/>
          <w:sz w:val="24"/>
          <w:szCs w:val="24"/>
        </w:rPr>
        <w:t>的游标卡尺测量，长度应采用钢卷尺测量；</w:t>
      </w:r>
    </w:p>
    <w:p w14:paraId="39E407C7" w14:textId="77777777" w:rsidR="00D44EC2" w:rsidRPr="001A6E57" w:rsidRDefault="0061427A">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构件焊接质量应在自然光或等效光源下、距离焊缝</w:t>
      </w:r>
      <w:r w:rsidRPr="001A6E57">
        <w:rPr>
          <w:rFonts w:ascii="Times New Roman" w:hAnsi="Times New Roman"/>
          <w:bCs/>
          <w:color w:val="000000" w:themeColor="text1"/>
          <w:sz w:val="24"/>
          <w:szCs w:val="24"/>
        </w:rPr>
        <w:t>0.5m</w:t>
      </w:r>
      <w:r w:rsidRPr="001A6E57">
        <w:rPr>
          <w:rFonts w:ascii="Times New Roman" w:hAnsi="Times New Roman"/>
          <w:bCs/>
          <w:color w:val="000000" w:themeColor="text1"/>
          <w:sz w:val="24"/>
          <w:szCs w:val="24"/>
        </w:rPr>
        <w:t>处目测检查；</w:t>
      </w:r>
    </w:p>
    <w:p w14:paraId="7C0B3448" w14:textId="77777777" w:rsidR="00D44EC2" w:rsidRPr="001A6E57" w:rsidRDefault="0061427A">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角柱弯曲矢高应采用经纬仪或拉线和尺寸精度为</w:t>
      </w:r>
      <w:r w:rsidRPr="001A6E57">
        <w:rPr>
          <w:rFonts w:ascii="Times New Roman" w:hAnsi="Times New Roman"/>
          <w:bCs/>
          <w:color w:val="000000" w:themeColor="text1"/>
          <w:sz w:val="24"/>
          <w:szCs w:val="24"/>
        </w:rPr>
        <w:t>0.1mm</w:t>
      </w:r>
      <w:r w:rsidRPr="001A6E57">
        <w:rPr>
          <w:rFonts w:ascii="Times New Roman" w:hAnsi="Times New Roman"/>
          <w:bCs/>
          <w:color w:val="000000" w:themeColor="text1"/>
          <w:sz w:val="24"/>
          <w:szCs w:val="24"/>
        </w:rPr>
        <w:t>的钢尺检测；</w:t>
      </w:r>
    </w:p>
    <w:p w14:paraId="54E1A9F0" w14:textId="77777777" w:rsidR="00D44EC2" w:rsidRPr="001A6E57" w:rsidRDefault="0061427A">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d) </w:t>
      </w:r>
      <w:r w:rsidRPr="001A6E57">
        <w:rPr>
          <w:rFonts w:ascii="Times New Roman" w:hAnsi="Times New Roman"/>
          <w:bCs/>
          <w:color w:val="000000" w:themeColor="text1"/>
          <w:sz w:val="24"/>
          <w:szCs w:val="24"/>
        </w:rPr>
        <w:t>箱底框架和箱顶框架</w:t>
      </w:r>
      <w:r w:rsidRPr="001A6E57">
        <w:rPr>
          <w:rFonts w:ascii="Times New Roman" w:hAnsi="Times New Roman"/>
          <w:bCs/>
          <w:strike/>
          <w:color w:val="000000" w:themeColor="text1"/>
          <w:sz w:val="24"/>
          <w:szCs w:val="24"/>
        </w:rPr>
        <w:t>的</w:t>
      </w:r>
      <w:r w:rsidRPr="001A6E57">
        <w:rPr>
          <w:rFonts w:ascii="Times New Roman" w:hAnsi="Times New Roman"/>
          <w:bCs/>
          <w:color w:val="000000" w:themeColor="text1"/>
          <w:sz w:val="24"/>
          <w:szCs w:val="24"/>
        </w:rPr>
        <w:t>两对角线的长度差应采用拉线和尺寸精度为</w:t>
      </w:r>
      <w:r w:rsidRPr="001A6E57">
        <w:rPr>
          <w:rFonts w:ascii="Times New Roman" w:hAnsi="Times New Roman"/>
          <w:bCs/>
          <w:color w:val="000000" w:themeColor="text1"/>
          <w:sz w:val="24"/>
          <w:szCs w:val="24"/>
        </w:rPr>
        <w:t>0.1mm</w:t>
      </w:r>
      <w:r w:rsidRPr="001A6E57">
        <w:rPr>
          <w:rFonts w:ascii="Times New Roman" w:hAnsi="Times New Roman"/>
          <w:bCs/>
          <w:color w:val="000000" w:themeColor="text1"/>
          <w:sz w:val="24"/>
          <w:szCs w:val="24"/>
        </w:rPr>
        <w:t>的钢尺检测；</w:t>
      </w:r>
    </w:p>
    <w:p w14:paraId="704138B9" w14:textId="77777777" w:rsidR="00D44EC2" w:rsidRPr="001A6E57" w:rsidRDefault="0061427A">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e) </w:t>
      </w:r>
      <w:r w:rsidRPr="001A6E57">
        <w:rPr>
          <w:rFonts w:ascii="Times New Roman" w:hAnsi="Times New Roman"/>
          <w:bCs/>
          <w:color w:val="000000" w:themeColor="text1"/>
          <w:sz w:val="24"/>
          <w:szCs w:val="24"/>
        </w:rPr>
        <w:t>构件镀锌量应采用测厚仪在距离边部不小于</w:t>
      </w:r>
      <w:r w:rsidRPr="001A6E57">
        <w:rPr>
          <w:rFonts w:ascii="Times New Roman" w:hAnsi="Times New Roman"/>
          <w:bCs/>
          <w:color w:val="000000" w:themeColor="text1"/>
          <w:sz w:val="24"/>
          <w:szCs w:val="24"/>
        </w:rPr>
        <w:t>20mm</w:t>
      </w:r>
      <w:r w:rsidRPr="001A6E57">
        <w:rPr>
          <w:rFonts w:ascii="Times New Roman" w:hAnsi="Times New Roman"/>
          <w:bCs/>
          <w:color w:val="000000" w:themeColor="text1"/>
          <w:sz w:val="24"/>
          <w:szCs w:val="24"/>
        </w:rPr>
        <w:t>处测量，且应测量</w:t>
      </w:r>
      <w:r w:rsidRPr="001A6E57">
        <w:rPr>
          <w:rFonts w:ascii="Times New Roman" w:hAnsi="Times New Roman"/>
          <w:bCs/>
          <w:color w:val="000000" w:themeColor="text1"/>
          <w:sz w:val="24"/>
          <w:szCs w:val="24"/>
        </w:rPr>
        <w:t>3</w:t>
      </w:r>
      <w:r w:rsidRPr="001A6E57">
        <w:rPr>
          <w:rFonts w:ascii="Times New Roman" w:hAnsi="Times New Roman"/>
          <w:bCs/>
          <w:color w:val="000000" w:themeColor="text1"/>
          <w:sz w:val="24"/>
          <w:szCs w:val="24"/>
        </w:rPr>
        <w:t>个部位，并应取</w:t>
      </w:r>
      <w:r w:rsidRPr="001A6E57">
        <w:rPr>
          <w:rFonts w:ascii="Times New Roman" w:hAnsi="Times New Roman"/>
          <w:bCs/>
          <w:color w:val="000000" w:themeColor="text1"/>
          <w:sz w:val="24"/>
          <w:szCs w:val="24"/>
        </w:rPr>
        <w:t>3</w:t>
      </w:r>
      <w:r w:rsidRPr="001A6E57">
        <w:rPr>
          <w:rFonts w:ascii="Times New Roman" w:hAnsi="Times New Roman"/>
          <w:bCs/>
          <w:color w:val="000000" w:themeColor="text1"/>
          <w:sz w:val="24"/>
          <w:szCs w:val="24"/>
        </w:rPr>
        <w:t>次测量结果平均值为测量结果；</w:t>
      </w:r>
    </w:p>
    <w:p w14:paraId="1129F790" w14:textId="77777777" w:rsidR="00D44EC2" w:rsidRPr="001A6E57" w:rsidRDefault="0061427A">
      <w:pPr>
        <w:pStyle w:val="11"/>
        <w:spacing w:after="0" w:line="360" w:lineRule="auto"/>
        <w:ind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f) </w:t>
      </w:r>
      <w:r w:rsidRPr="001A6E57">
        <w:rPr>
          <w:rFonts w:ascii="Times New Roman" w:hAnsi="Times New Roman"/>
          <w:bCs/>
          <w:color w:val="000000" w:themeColor="text1"/>
          <w:sz w:val="24"/>
          <w:szCs w:val="24"/>
        </w:rPr>
        <w:t>构件涂饰表面质量应在自然光或等效光源下、距离表面</w:t>
      </w:r>
      <w:r w:rsidRPr="001A6E57">
        <w:rPr>
          <w:rFonts w:ascii="Times New Roman" w:hAnsi="Times New Roman"/>
          <w:bCs/>
          <w:color w:val="000000" w:themeColor="text1"/>
          <w:sz w:val="24"/>
          <w:szCs w:val="24"/>
        </w:rPr>
        <w:t>0.5m</w:t>
      </w:r>
      <w:r w:rsidRPr="001A6E57">
        <w:rPr>
          <w:rFonts w:ascii="Times New Roman" w:hAnsi="Times New Roman"/>
          <w:bCs/>
          <w:color w:val="000000" w:themeColor="text1"/>
          <w:sz w:val="24"/>
          <w:szCs w:val="24"/>
        </w:rPr>
        <w:t>处目测检查；涂层厚度应采用涂层测厚仪测量，涂层附着力应按照现行国家标准</w:t>
      </w:r>
      <w:r w:rsidRPr="001A6E57">
        <w:rPr>
          <w:rFonts w:ascii="Times New Roman" w:hAnsi="Times New Roman"/>
          <w:bCs/>
          <w:color w:val="000000" w:themeColor="text1"/>
          <w:sz w:val="24"/>
          <w:szCs w:val="24"/>
        </w:rPr>
        <w:t>GB/T9286</w:t>
      </w:r>
      <w:r w:rsidRPr="001A6E57">
        <w:rPr>
          <w:rFonts w:ascii="Times New Roman" w:hAnsi="Times New Roman"/>
          <w:bCs/>
          <w:color w:val="000000" w:themeColor="text1"/>
          <w:sz w:val="24"/>
          <w:szCs w:val="24"/>
        </w:rPr>
        <w:t>的规定进行测量。</w:t>
      </w:r>
    </w:p>
    <w:p w14:paraId="120B0796"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 xml:space="preserve">7.1.2 </w:t>
      </w:r>
      <w:r w:rsidRPr="001A6E57">
        <w:rPr>
          <w:rFonts w:ascii="Times New Roman" w:hAnsi="Times New Roman"/>
          <w:bCs/>
          <w:color w:val="000000" w:themeColor="text1"/>
          <w:sz w:val="24"/>
          <w:szCs w:val="24"/>
        </w:rPr>
        <w:t>彩钢夹芯板墙板的外观质量与尺寸偏差的检验和强度与燃烧性能试验应符合现行国家标准</w:t>
      </w:r>
      <w:r w:rsidRPr="001A6E57">
        <w:rPr>
          <w:rFonts w:ascii="Times New Roman" w:hAnsi="Times New Roman"/>
          <w:bCs/>
          <w:color w:val="000000" w:themeColor="text1"/>
          <w:sz w:val="24"/>
          <w:szCs w:val="24"/>
        </w:rPr>
        <w:t>GB/T29740</w:t>
      </w:r>
      <w:r w:rsidRPr="001A6E57">
        <w:rPr>
          <w:rFonts w:ascii="Times New Roman" w:hAnsi="Times New Roman"/>
          <w:bCs/>
          <w:color w:val="000000" w:themeColor="text1"/>
          <w:sz w:val="24"/>
          <w:szCs w:val="24"/>
        </w:rPr>
        <w:t>的规定。</w:t>
      </w:r>
    </w:p>
    <w:p w14:paraId="4C2EC8C7"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7.1.3 </w:t>
      </w:r>
      <w:r w:rsidRPr="001A6E57">
        <w:rPr>
          <w:rFonts w:ascii="Times New Roman" w:hAnsi="Times New Roman"/>
          <w:bCs/>
          <w:color w:val="000000" w:themeColor="text1"/>
          <w:sz w:val="24"/>
          <w:szCs w:val="24"/>
        </w:rPr>
        <w:t>门窗</w:t>
      </w:r>
    </w:p>
    <w:p w14:paraId="39D9587B" w14:textId="77777777" w:rsidR="00D44EC2" w:rsidRPr="001A6E57" w:rsidRDefault="0061427A" w:rsidP="001A6E57">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7.1.3.1 </w:t>
      </w:r>
      <w:r w:rsidRPr="001A6E57">
        <w:rPr>
          <w:rFonts w:ascii="Times New Roman" w:hAnsi="Times New Roman"/>
          <w:bCs/>
          <w:color w:val="000000" w:themeColor="text1"/>
          <w:sz w:val="24"/>
          <w:szCs w:val="24"/>
        </w:rPr>
        <w:t>钢质门的材料、外观、尺寸、安装质量检验应符合现行国家标准</w:t>
      </w:r>
      <w:r w:rsidRPr="001A6E57">
        <w:rPr>
          <w:rFonts w:ascii="Times New Roman" w:hAnsi="Times New Roman"/>
          <w:bCs/>
          <w:color w:val="000000" w:themeColor="text1"/>
          <w:sz w:val="24"/>
          <w:szCs w:val="24"/>
        </w:rPr>
        <w:t>GB/T20909</w:t>
      </w:r>
      <w:r w:rsidRPr="001A6E57">
        <w:rPr>
          <w:rFonts w:ascii="Times New Roman" w:hAnsi="Times New Roman"/>
          <w:bCs/>
          <w:color w:val="000000" w:themeColor="text1"/>
          <w:sz w:val="24"/>
          <w:szCs w:val="24"/>
        </w:rPr>
        <w:t>的规定。</w:t>
      </w:r>
    </w:p>
    <w:p w14:paraId="62242685" w14:textId="77777777" w:rsidR="00D44EC2" w:rsidRPr="001A6E57" w:rsidRDefault="0061427A" w:rsidP="001A6E57">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7.1.3.2</w:t>
      </w:r>
      <w:r w:rsidRPr="001A6E57">
        <w:rPr>
          <w:rFonts w:ascii="Times New Roman" w:hAnsi="Times New Roman"/>
          <w:bCs/>
          <w:color w:val="000000" w:themeColor="text1"/>
          <w:sz w:val="24"/>
          <w:szCs w:val="24"/>
        </w:rPr>
        <w:t>铝合金窗的材料、外观、尺寸、安装质量检验应符合现行国家标准</w:t>
      </w:r>
      <w:r w:rsidRPr="001A6E57">
        <w:rPr>
          <w:rFonts w:ascii="Times New Roman" w:hAnsi="Times New Roman"/>
          <w:bCs/>
          <w:color w:val="000000" w:themeColor="text1"/>
          <w:sz w:val="24"/>
          <w:szCs w:val="24"/>
        </w:rPr>
        <w:t>GB/T8478</w:t>
      </w:r>
      <w:r w:rsidRPr="001A6E57">
        <w:rPr>
          <w:rFonts w:ascii="Times New Roman" w:hAnsi="Times New Roman"/>
          <w:bCs/>
          <w:color w:val="000000" w:themeColor="text1"/>
          <w:sz w:val="24"/>
          <w:szCs w:val="24"/>
        </w:rPr>
        <w:t>的规定。</w:t>
      </w:r>
    </w:p>
    <w:p w14:paraId="1FE6B33B" w14:textId="77777777" w:rsidR="00D44EC2" w:rsidRPr="001A6E57" w:rsidRDefault="0061427A" w:rsidP="001A6E57">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7.1.3.3</w:t>
      </w:r>
      <w:r w:rsidRPr="001A6E57">
        <w:rPr>
          <w:rFonts w:ascii="Times New Roman" w:hAnsi="Times New Roman"/>
          <w:bCs/>
          <w:color w:val="000000" w:themeColor="text1"/>
          <w:sz w:val="24"/>
          <w:szCs w:val="24"/>
        </w:rPr>
        <w:t>塑钢窗的材料、外观、尺寸、安装质量检验应符合现行行业标准</w:t>
      </w:r>
      <w:r w:rsidRPr="001A6E57">
        <w:rPr>
          <w:rFonts w:ascii="Times New Roman" w:hAnsi="Times New Roman"/>
          <w:bCs/>
          <w:color w:val="000000" w:themeColor="text1"/>
          <w:sz w:val="24"/>
          <w:szCs w:val="24"/>
        </w:rPr>
        <w:t>JG/T140</w:t>
      </w:r>
      <w:r w:rsidRPr="001A6E57">
        <w:rPr>
          <w:rFonts w:ascii="Times New Roman" w:hAnsi="Times New Roman"/>
          <w:bCs/>
          <w:color w:val="000000" w:themeColor="text1"/>
          <w:sz w:val="24"/>
          <w:szCs w:val="24"/>
        </w:rPr>
        <w:t>的规定。</w:t>
      </w:r>
    </w:p>
    <w:p w14:paraId="70769C06"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7.2 </w:t>
      </w:r>
      <w:r w:rsidRPr="001A6E57">
        <w:rPr>
          <w:rFonts w:ascii="Times New Roman" w:hAnsi="Times New Roman"/>
          <w:b/>
          <w:bCs/>
          <w:color w:val="000000" w:themeColor="text1"/>
          <w:sz w:val="24"/>
          <w:szCs w:val="24"/>
        </w:rPr>
        <w:t>部品</w:t>
      </w:r>
    </w:p>
    <w:p w14:paraId="114C77DC" w14:textId="77777777" w:rsidR="00D44EC2" w:rsidRPr="001A6E57" w:rsidRDefault="0061427A">
      <w:pPr>
        <w:pStyle w:val="11"/>
        <w:spacing w:after="0" w:line="360" w:lineRule="auto"/>
        <w:ind w:firstLineChars="0" w:firstLine="0"/>
        <w:jc w:val="left"/>
        <w:rPr>
          <w:rFonts w:ascii="Times New Roman" w:hAnsi="Times New Roman"/>
          <w:bCs/>
          <w:sz w:val="24"/>
          <w:szCs w:val="24"/>
        </w:rPr>
      </w:pPr>
      <w:r w:rsidRPr="001A6E57">
        <w:rPr>
          <w:rFonts w:ascii="Times New Roman" w:hAnsi="Times New Roman"/>
          <w:bCs/>
          <w:sz w:val="24"/>
          <w:szCs w:val="24"/>
        </w:rPr>
        <w:t xml:space="preserve">7.2.1 </w:t>
      </w:r>
      <w:r w:rsidRPr="001A6E57">
        <w:rPr>
          <w:rFonts w:ascii="Times New Roman" w:hAnsi="Times New Roman"/>
          <w:bCs/>
          <w:sz w:val="24"/>
          <w:szCs w:val="24"/>
        </w:rPr>
        <w:t>箱底、箱顶的质量检验，应符合下列规定：</w:t>
      </w:r>
    </w:p>
    <w:p w14:paraId="3D9EF921"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可采用尺寸用精度为</w:t>
      </w:r>
      <w:r w:rsidRPr="001A6E57">
        <w:rPr>
          <w:rFonts w:ascii="Times New Roman" w:hAnsi="Times New Roman"/>
          <w:bCs/>
          <w:color w:val="000000" w:themeColor="text1"/>
          <w:sz w:val="24"/>
          <w:szCs w:val="24"/>
        </w:rPr>
        <w:t>0.1mm</w:t>
      </w:r>
      <w:r w:rsidRPr="001A6E57">
        <w:rPr>
          <w:rFonts w:ascii="Times New Roman" w:hAnsi="Times New Roman"/>
          <w:bCs/>
          <w:color w:val="000000" w:themeColor="text1"/>
          <w:sz w:val="24"/>
          <w:szCs w:val="24"/>
        </w:rPr>
        <w:t>的钢卷尺检测；</w:t>
      </w:r>
    </w:p>
    <w:p w14:paraId="16C84866"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箱底、箱顶的外观质量应在自然光或等效光源下目测检查；</w:t>
      </w:r>
    </w:p>
    <w:p w14:paraId="1C8E29A1"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应检查箱底、箱顶有无填充防火保温材料</w:t>
      </w:r>
      <w:r w:rsidRPr="001A6E57">
        <w:rPr>
          <w:rFonts w:ascii="Times New Roman" w:hAnsi="Times New Roman"/>
          <w:bCs/>
          <w:strike/>
          <w:color w:val="000000" w:themeColor="text1"/>
          <w:sz w:val="24"/>
          <w:szCs w:val="24"/>
        </w:rPr>
        <w:t>，</w:t>
      </w:r>
      <w:r w:rsidRPr="001A6E57">
        <w:rPr>
          <w:rFonts w:ascii="Times New Roman" w:hAnsi="Times New Roman"/>
          <w:bCs/>
          <w:color w:val="000000" w:themeColor="text1"/>
          <w:sz w:val="24"/>
          <w:szCs w:val="24"/>
        </w:rPr>
        <w:t>；当有填充防火保温材料时，应检查填充是否饱满。</w:t>
      </w:r>
    </w:p>
    <w:p w14:paraId="14DFBE49"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7.2.2 </w:t>
      </w:r>
      <w:r w:rsidRPr="001A6E57">
        <w:rPr>
          <w:rFonts w:ascii="Times New Roman" w:hAnsi="Times New Roman"/>
          <w:bCs/>
          <w:color w:val="000000" w:themeColor="text1"/>
          <w:sz w:val="24"/>
          <w:szCs w:val="24"/>
        </w:rPr>
        <w:t>箱顶设备</w:t>
      </w:r>
    </w:p>
    <w:p w14:paraId="6693C438" w14:textId="77777777" w:rsidR="00D44EC2" w:rsidRPr="001A6E57" w:rsidRDefault="0061427A">
      <w:pPr>
        <w:pStyle w:val="11"/>
        <w:spacing w:after="0" w:line="360" w:lineRule="auto"/>
        <w:ind w:firstLineChars="0"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箱顶电缆敷设、灯具以及配电箱安装等的检验应符合现行国家标准</w:t>
      </w:r>
      <w:r w:rsidRPr="001A6E57">
        <w:rPr>
          <w:rFonts w:ascii="Times New Roman" w:hAnsi="Times New Roman"/>
          <w:bCs/>
          <w:color w:val="000000" w:themeColor="text1"/>
          <w:sz w:val="24"/>
          <w:szCs w:val="24"/>
        </w:rPr>
        <w:t>GB50303</w:t>
      </w:r>
      <w:r w:rsidRPr="001A6E57">
        <w:rPr>
          <w:rFonts w:ascii="Times New Roman" w:hAnsi="Times New Roman"/>
          <w:bCs/>
          <w:color w:val="000000" w:themeColor="text1"/>
          <w:sz w:val="24"/>
          <w:szCs w:val="24"/>
        </w:rPr>
        <w:t>的规定。</w:t>
      </w:r>
    </w:p>
    <w:p w14:paraId="4DDB800B"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7.3 </w:t>
      </w:r>
      <w:r w:rsidRPr="001A6E57">
        <w:rPr>
          <w:rFonts w:ascii="Times New Roman" w:hAnsi="Times New Roman"/>
          <w:b/>
          <w:bCs/>
          <w:color w:val="000000" w:themeColor="text1"/>
          <w:sz w:val="24"/>
          <w:szCs w:val="24"/>
        </w:rPr>
        <w:t>箱体</w:t>
      </w:r>
    </w:p>
    <w:p w14:paraId="78CC0ED1"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bookmarkStart w:id="16" w:name="_Toc27422_WPSOffice_Level1"/>
      <w:r w:rsidRPr="001A6E57">
        <w:rPr>
          <w:rFonts w:ascii="Times New Roman" w:hAnsi="Times New Roman"/>
          <w:bCs/>
          <w:color w:val="000000" w:themeColor="text1"/>
          <w:sz w:val="24"/>
          <w:szCs w:val="24"/>
        </w:rPr>
        <w:t xml:space="preserve">7.3.1 </w:t>
      </w:r>
      <w:r w:rsidRPr="001A6E57">
        <w:rPr>
          <w:rFonts w:ascii="Times New Roman" w:hAnsi="Times New Roman"/>
          <w:bCs/>
          <w:color w:val="000000" w:themeColor="text1"/>
          <w:sz w:val="24"/>
          <w:szCs w:val="24"/>
        </w:rPr>
        <w:t>箱体应按下列规定进行试验检测：</w:t>
      </w:r>
    </w:p>
    <w:p w14:paraId="47616C8C" w14:textId="77777777" w:rsidR="00D44EC2" w:rsidRPr="001A6E57" w:rsidRDefault="0061427A" w:rsidP="001A6E57">
      <w:pPr>
        <w:pStyle w:val="11"/>
        <w:spacing w:after="0" w:line="360" w:lineRule="auto"/>
        <w:ind w:firstLineChars="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a) </w:t>
      </w:r>
      <w:r w:rsidRPr="001A6E57">
        <w:rPr>
          <w:rFonts w:ascii="Times New Roman" w:hAnsi="Times New Roman"/>
          <w:bCs/>
          <w:color w:val="000000" w:themeColor="text1"/>
          <w:sz w:val="24"/>
          <w:szCs w:val="24"/>
        </w:rPr>
        <w:t>应在自然光下目视检查整体颜色和外观，尺寸应采用精度为</w:t>
      </w:r>
      <w:r w:rsidRPr="001A6E57">
        <w:rPr>
          <w:rFonts w:ascii="Times New Roman" w:hAnsi="Times New Roman"/>
          <w:bCs/>
          <w:color w:val="000000" w:themeColor="text1"/>
          <w:sz w:val="24"/>
          <w:szCs w:val="24"/>
        </w:rPr>
        <w:t>0.1mm</w:t>
      </w:r>
      <w:r w:rsidRPr="001A6E57">
        <w:rPr>
          <w:rFonts w:ascii="Times New Roman" w:hAnsi="Times New Roman"/>
          <w:bCs/>
          <w:color w:val="000000" w:themeColor="text1"/>
          <w:sz w:val="24"/>
          <w:szCs w:val="24"/>
        </w:rPr>
        <w:t>钢尺检测；</w:t>
      </w:r>
    </w:p>
    <w:p w14:paraId="7F8E242D" w14:textId="77777777" w:rsidR="00D44EC2" w:rsidRPr="001A6E57" w:rsidRDefault="0061427A" w:rsidP="001A6E57">
      <w:pPr>
        <w:pStyle w:val="11"/>
        <w:spacing w:after="0" w:line="360" w:lineRule="auto"/>
        <w:ind w:firstLineChars="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b) </w:t>
      </w:r>
      <w:r w:rsidRPr="001A6E57">
        <w:rPr>
          <w:rFonts w:ascii="Times New Roman" w:hAnsi="Times New Roman"/>
          <w:bCs/>
          <w:color w:val="000000" w:themeColor="text1"/>
          <w:sz w:val="24"/>
          <w:szCs w:val="24"/>
        </w:rPr>
        <w:t>对已拧紧的螺栓，应采用扭力扳手测试紧固件拧紧状态。公称直径为</w:t>
      </w:r>
      <w:r w:rsidRPr="001A6E57">
        <w:rPr>
          <w:rFonts w:ascii="Times New Roman" w:hAnsi="Times New Roman"/>
          <w:bCs/>
          <w:color w:val="000000" w:themeColor="text1"/>
          <w:sz w:val="24"/>
          <w:szCs w:val="24"/>
        </w:rPr>
        <w:t>M12</w:t>
      </w:r>
      <w:r w:rsidRPr="001A6E57">
        <w:rPr>
          <w:rFonts w:ascii="Times New Roman" w:hAnsi="Times New Roman"/>
          <w:bCs/>
          <w:color w:val="000000" w:themeColor="text1"/>
          <w:sz w:val="24"/>
          <w:szCs w:val="24"/>
        </w:rPr>
        <w:t>的螺栓，拧紧力矩值应在（</w:t>
      </w:r>
      <w:r w:rsidRPr="001A6E57">
        <w:rPr>
          <w:rFonts w:ascii="Times New Roman" w:hAnsi="Times New Roman"/>
          <w:bCs/>
          <w:color w:val="000000" w:themeColor="text1"/>
          <w:sz w:val="24"/>
          <w:szCs w:val="24"/>
        </w:rPr>
        <w:t>45~53</w:t>
      </w:r>
      <w:r w:rsidRPr="001A6E57">
        <w:rPr>
          <w:rFonts w:ascii="Times New Roman" w:hAnsi="Times New Roman"/>
          <w:bCs/>
          <w:color w:val="000000" w:themeColor="text1"/>
          <w:sz w:val="24"/>
          <w:szCs w:val="24"/>
        </w:rPr>
        <w:t>）</w:t>
      </w:r>
      <w:proofErr w:type="spellStart"/>
      <w:r w:rsidRPr="001A6E57">
        <w:rPr>
          <w:rFonts w:ascii="Times New Roman" w:hAnsi="Times New Roman"/>
          <w:bCs/>
          <w:color w:val="000000" w:themeColor="text1"/>
          <w:sz w:val="24"/>
          <w:szCs w:val="24"/>
        </w:rPr>
        <w:t>N·m</w:t>
      </w:r>
      <w:proofErr w:type="spellEnd"/>
      <w:r w:rsidRPr="001A6E57">
        <w:rPr>
          <w:rFonts w:ascii="Times New Roman" w:hAnsi="Times New Roman"/>
          <w:bCs/>
          <w:color w:val="000000" w:themeColor="text1"/>
          <w:sz w:val="24"/>
          <w:szCs w:val="24"/>
        </w:rPr>
        <w:t>范围内；公称直径为</w:t>
      </w:r>
      <w:r w:rsidRPr="001A6E57">
        <w:rPr>
          <w:rFonts w:ascii="Times New Roman" w:hAnsi="Times New Roman"/>
          <w:bCs/>
          <w:color w:val="000000" w:themeColor="text1"/>
          <w:sz w:val="24"/>
          <w:szCs w:val="24"/>
        </w:rPr>
        <w:t>M14</w:t>
      </w:r>
      <w:r w:rsidRPr="001A6E57">
        <w:rPr>
          <w:rFonts w:ascii="Times New Roman" w:hAnsi="Times New Roman"/>
          <w:bCs/>
          <w:color w:val="000000" w:themeColor="text1"/>
          <w:sz w:val="24"/>
          <w:szCs w:val="24"/>
        </w:rPr>
        <w:t>的螺栓，拧紧力矩值应在（</w:t>
      </w:r>
      <w:r w:rsidRPr="001A6E57">
        <w:rPr>
          <w:rFonts w:ascii="Times New Roman" w:hAnsi="Times New Roman"/>
          <w:bCs/>
          <w:color w:val="000000" w:themeColor="text1"/>
          <w:sz w:val="24"/>
          <w:szCs w:val="24"/>
        </w:rPr>
        <w:t>71~85</w:t>
      </w:r>
      <w:r w:rsidRPr="001A6E57">
        <w:rPr>
          <w:rFonts w:ascii="Times New Roman" w:hAnsi="Times New Roman"/>
          <w:bCs/>
          <w:color w:val="000000" w:themeColor="text1"/>
          <w:sz w:val="24"/>
          <w:szCs w:val="24"/>
        </w:rPr>
        <w:t>）</w:t>
      </w:r>
      <w:proofErr w:type="spellStart"/>
      <w:r w:rsidRPr="001A6E57">
        <w:rPr>
          <w:rFonts w:ascii="Times New Roman" w:hAnsi="Times New Roman"/>
          <w:bCs/>
          <w:color w:val="000000" w:themeColor="text1"/>
          <w:sz w:val="24"/>
          <w:szCs w:val="24"/>
        </w:rPr>
        <w:t>N·m</w:t>
      </w:r>
      <w:proofErr w:type="spellEnd"/>
      <w:r w:rsidRPr="001A6E57">
        <w:rPr>
          <w:rFonts w:ascii="Times New Roman" w:hAnsi="Times New Roman"/>
          <w:bCs/>
          <w:color w:val="000000" w:themeColor="text1"/>
          <w:sz w:val="24"/>
          <w:szCs w:val="24"/>
        </w:rPr>
        <w:t>范围内；</w:t>
      </w:r>
    </w:p>
    <w:p w14:paraId="0B0ED314"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箱体角柱轴线垂直度应采用经纬仪或吊线和尺寸精度为</w:t>
      </w:r>
      <w:r w:rsidRPr="001A6E57">
        <w:rPr>
          <w:rFonts w:ascii="Times New Roman" w:hAnsi="Times New Roman"/>
          <w:bCs/>
          <w:color w:val="000000" w:themeColor="text1"/>
          <w:sz w:val="24"/>
          <w:szCs w:val="24"/>
        </w:rPr>
        <w:t>0.1mm</w:t>
      </w:r>
      <w:r w:rsidRPr="001A6E57">
        <w:rPr>
          <w:rFonts w:ascii="Times New Roman" w:hAnsi="Times New Roman"/>
          <w:bCs/>
          <w:color w:val="000000" w:themeColor="text1"/>
          <w:sz w:val="24"/>
          <w:szCs w:val="24"/>
        </w:rPr>
        <w:t>的钢尺检测。</w:t>
      </w:r>
    </w:p>
    <w:p w14:paraId="52C45C23" w14:textId="77777777" w:rsidR="00D44EC2" w:rsidRPr="001A6E57" w:rsidRDefault="0061427A">
      <w:pPr>
        <w:pStyle w:val="11"/>
        <w:spacing w:after="0" w:line="360" w:lineRule="auto"/>
        <w:ind w:firstLineChars="0" w:firstLine="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 xml:space="preserve">7.3.2 </w:t>
      </w:r>
      <w:r w:rsidRPr="001A6E57">
        <w:rPr>
          <w:rFonts w:ascii="Times New Roman" w:hAnsi="Times New Roman"/>
          <w:bCs/>
          <w:color w:val="000000" w:themeColor="text1"/>
          <w:sz w:val="24"/>
          <w:szCs w:val="24"/>
        </w:rPr>
        <w:t>箱体应在规定的荷载条件下进行抗侧试验。试验方法应符合下列规定（图</w:t>
      </w:r>
      <w:r w:rsidRPr="001A6E57">
        <w:rPr>
          <w:rFonts w:ascii="Times New Roman" w:hAnsi="Times New Roman"/>
          <w:bCs/>
          <w:color w:val="000000" w:themeColor="text1"/>
          <w:sz w:val="24"/>
          <w:szCs w:val="24"/>
        </w:rPr>
        <w:t>3</w:t>
      </w:r>
      <w:r w:rsidRPr="001A6E57">
        <w:rPr>
          <w:rFonts w:ascii="Times New Roman" w:hAnsi="Times New Roman"/>
          <w:bCs/>
          <w:color w:val="000000" w:themeColor="text1"/>
          <w:sz w:val="24"/>
          <w:szCs w:val="24"/>
        </w:rPr>
        <w:t>）：</w:t>
      </w:r>
    </w:p>
    <w:p w14:paraId="520F9B8E" w14:textId="77777777" w:rsidR="00D44EC2" w:rsidRPr="001A6E57" w:rsidRDefault="0061427A">
      <w:pPr>
        <w:pStyle w:val="ab"/>
        <w:spacing w:after="0" w:line="360" w:lineRule="auto"/>
        <w:ind w:firstLine="420"/>
        <w:jc w:val="left"/>
        <w:rPr>
          <w:rFonts w:ascii="Times New Roman" w:hAnsi="Times New Roman"/>
          <w:bCs/>
          <w:color w:val="000000" w:themeColor="text1"/>
          <w:szCs w:val="24"/>
        </w:rPr>
      </w:pPr>
      <w:r w:rsidRPr="001A6E57">
        <w:rPr>
          <w:rFonts w:ascii="Times New Roman" w:hAnsi="Times New Roman"/>
          <w:bCs/>
          <w:color w:val="000000" w:themeColor="text1"/>
          <w:szCs w:val="24"/>
        </w:rPr>
        <w:t xml:space="preserve">a) </w:t>
      </w:r>
      <w:r w:rsidRPr="001A6E57">
        <w:rPr>
          <w:rFonts w:ascii="Times New Roman" w:hAnsi="Times New Roman"/>
          <w:bCs/>
          <w:color w:val="000000" w:themeColor="text1"/>
          <w:szCs w:val="24"/>
        </w:rPr>
        <w:t>取箱体框架成品</w:t>
      </w:r>
      <w:r w:rsidRPr="001A6E57">
        <w:rPr>
          <w:rFonts w:ascii="Times New Roman" w:hAnsi="Times New Roman"/>
          <w:bCs/>
          <w:color w:val="000000" w:themeColor="text1"/>
          <w:szCs w:val="24"/>
        </w:rPr>
        <w:t>3</w:t>
      </w:r>
      <w:r w:rsidRPr="001A6E57">
        <w:rPr>
          <w:rFonts w:ascii="Times New Roman" w:hAnsi="Times New Roman"/>
          <w:bCs/>
          <w:color w:val="000000" w:themeColor="text1"/>
          <w:szCs w:val="24"/>
        </w:rPr>
        <w:t>件，在实验室进行试验；</w:t>
      </w:r>
    </w:p>
    <w:p w14:paraId="3BCF858E" w14:textId="77777777" w:rsidR="00D44EC2" w:rsidRPr="001A6E57" w:rsidRDefault="0061427A">
      <w:pPr>
        <w:pStyle w:val="ab"/>
        <w:spacing w:after="0" w:line="360" w:lineRule="auto"/>
        <w:ind w:firstLine="420"/>
        <w:rPr>
          <w:rFonts w:ascii="Times New Roman" w:hAnsi="Times New Roman"/>
          <w:bCs/>
          <w:color w:val="000000" w:themeColor="text1"/>
          <w:szCs w:val="24"/>
        </w:rPr>
      </w:pPr>
      <w:r w:rsidRPr="001A6E57">
        <w:rPr>
          <w:rFonts w:ascii="Times New Roman" w:hAnsi="Times New Roman"/>
          <w:bCs/>
          <w:color w:val="000000" w:themeColor="text1"/>
          <w:szCs w:val="24"/>
        </w:rPr>
        <w:t xml:space="preserve">b) </w:t>
      </w:r>
      <w:r w:rsidRPr="001A6E57">
        <w:rPr>
          <w:rFonts w:ascii="Times New Roman" w:hAnsi="Times New Roman"/>
          <w:bCs/>
          <w:color w:val="000000" w:themeColor="text1"/>
          <w:szCs w:val="24"/>
        </w:rPr>
        <w:t>将箱体四个底角件放置在四个同一水平的固定支座上，并应通过固定装置使之处于栓固状态防止箱体位移；</w:t>
      </w:r>
    </w:p>
    <w:p w14:paraId="234372CD" w14:textId="77777777" w:rsidR="00D44EC2" w:rsidRPr="001A6E57" w:rsidRDefault="0061427A">
      <w:pPr>
        <w:pStyle w:val="ab"/>
        <w:spacing w:after="0" w:line="360" w:lineRule="auto"/>
        <w:ind w:firstLine="420"/>
        <w:rPr>
          <w:rFonts w:ascii="Times New Roman" w:hAnsi="Times New Roman"/>
          <w:bCs/>
          <w:color w:val="000000" w:themeColor="text1"/>
          <w:szCs w:val="24"/>
        </w:rPr>
      </w:pPr>
      <w:r w:rsidRPr="001A6E57">
        <w:rPr>
          <w:rFonts w:ascii="Times New Roman" w:hAnsi="Times New Roman"/>
          <w:bCs/>
          <w:color w:val="000000" w:themeColor="text1"/>
          <w:szCs w:val="24"/>
        </w:rPr>
        <w:t xml:space="preserve">c) </w:t>
      </w:r>
      <w:r w:rsidRPr="001A6E57">
        <w:rPr>
          <w:rFonts w:ascii="Times New Roman" w:hAnsi="Times New Roman"/>
          <w:bCs/>
          <w:color w:val="000000" w:themeColor="text1"/>
          <w:szCs w:val="24"/>
        </w:rPr>
        <w:t>将四个竖向力作用于四个顶角件，竖向力</w:t>
      </w:r>
      <w:r w:rsidRPr="001A6E57">
        <w:rPr>
          <w:rFonts w:ascii="Times New Roman" w:hAnsi="Times New Roman"/>
          <w:bCs/>
          <w:color w:val="000000" w:themeColor="text1"/>
          <w:szCs w:val="24"/>
        </w:rPr>
        <w:t>F=160KN</w:t>
      </w:r>
      <w:r w:rsidRPr="001A6E57">
        <w:rPr>
          <w:rFonts w:ascii="Times New Roman" w:hAnsi="Times New Roman"/>
          <w:bCs/>
          <w:color w:val="000000" w:themeColor="text1"/>
          <w:szCs w:val="24"/>
        </w:rPr>
        <w:t>。然后给长轴上的两个角件水平力，水平力共计</w:t>
      </w:r>
      <w:r w:rsidRPr="001A6E57">
        <w:rPr>
          <w:rFonts w:ascii="Times New Roman" w:hAnsi="Times New Roman"/>
          <w:bCs/>
          <w:color w:val="000000" w:themeColor="text1"/>
          <w:szCs w:val="24"/>
        </w:rPr>
        <w:t>24kN</w:t>
      </w:r>
      <w:r w:rsidRPr="001A6E57">
        <w:rPr>
          <w:rFonts w:ascii="Times New Roman" w:hAnsi="Times New Roman"/>
          <w:bCs/>
          <w:color w:val="000000" w:themeColor="text1"/>
          <w:szCs w:val="24"/>
        </w:rPr>
        <w:t>；</w:t>
      </w:r>
    </w:p>
    <w:p w14:paraId="6D97F09F" w14:textId="77777777" w:rsidR="00D44EC2" w:rsidRPr="001A6E57" w:rsidRDefault="0061427A">
      <w:pPr>
        <w:pStyle w:val="11"/>
        <w:spacing w:after="0" w:line="360" w:lineRule="auto"/>
        <w:ind w:firstLineChars="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d) </w:t>
      </w:r>
      <w:r w:rsidRPr="001A6E57">
        <w:rPr>
          <w:rFonts w:ascii="Times New Roman" w:hAnsi="Times New Roman"/>
          <w:bCs/>
          <w:color w:val="000000" w:themeColor="text1"/>
          <w:sz w:val="24"/>
          <w:szCs w:val="24"/>
        </w:rPr>
        <w:t>试验后，箱体不应出现影响正常使用的永久性变形和异状，角柱不应屈曲，角柱顶端位移</w:t>
      </w:r>
      <w:r w:rsidRPr="001A6E57">
        <w:rPr>
          <w:rFonts w:ascii="Times New Roman" w:hAnsi="Times New Roman"/>
          <w:bCs/>
          <w:color w:val="000000" w:themeColor="text1"/>
          <w:sz w:val="24"/>
          <w:szCs w:val="24"/>
        </w:rPr>
        <w:t>D≤H/250</w:t>
      </w:r>
      <w:r w:rsidRPr="001A6E57">
        <w:rPr>
          <w:rFonts w:ascii="Times New Roman" w:hAnsi="Times New Roman"/>
          <w:bCs/>
          <w:color w:val="000000" w:themeColor="text1"/>
          <w:sz w:val="24"/>
          <w:szCs w:val="24"/>
        </w:rPr>
        <w:t>（箱体高度为</w:t>
      </w:r>
      <w:r w:rsidRPr="001A6E57">
        <w:rPr>
          <w:rFonts w:ascii="Times New Roman" w:hAnsi="Times New Roman"/>
          <w:bCs/>
          <w:color w:val="000000" w:themeColor="text1"/>
          <w:sz w:val="24"/>
          <w:szCs w:val="24"/>
        </w:rPr>
        <w:t>H</w:t>
      </w:r>
      <w:r w:rsidRPr="001A6E57">
        <w:rPr>
          <w:rFonts w:ascii="Times New Roman" w:hAnsi="Times New Roman"/>
          <w:bCs/>
          <w:color w:val="000000" w:themeColor="text1"/>
          <w:sz w:val="24"/>
          <w:szCs w:val="24"/>
        </w:rPr>
        <w:t>）。</w:t>
      </w:r>
    </w:p>
    <w:tbl>
      <w:tblPr>
        <w:tblStyle w:val="ae"/>
        <w:tblW w:w="8522" w:type="dxa"/>
        <w:tblLayout w:type="fixed"/>
        <w:tblLook w:val="04A0" w:firstRow="1" w:lastRow="0" w:firstColumn="1" w:lastColumn="0" w:noHBand="0" w:noVBand="1"/>
      </w:tblPr>
      <w:tblGrid>
        <w:gridCol w:w="954"/>
        <w:gridCol w:w="3680"/>
        <w:gridCol w:w="3888"/>
      </w:tblGrid>
      <w:tr w:rsidR="00D44EC2" w:rsidRPr="001A6E57" w14:paraId="4479F219" w14:textId="77777777">
        <w:trPr>
          <w:trHeight w:val="351"/>
        </w:trPr>
        <w:tc>
          <w:tcPr>
            <w:tcW w:w="954" w:type="dxa"/>
          </w:tcPr>
          <w:p w14:paraId="78F6EEE8"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类型</w:t>
            </w:r>
          </w:p>
        </w:tc>
        <w:tc>
          <w:tcPr>
            <w:tcW w:w="3680" w:type="dxa"/>
          </w:tcPr>
          <w:p w14:paraId="343830E5"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端视图</w:t>
            </w:r>
          </w:p>
        </w:tc>
        <w:tc>
          <w:tcPr>
            <w:tcW w:w="3888" w:type="dxa"/>
          </w:tcPr>
          <w:p w14:paraId="6AB88958"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侧视图</w:t>
            </w:r>
          </w:p>
        </w:tc>
      </w:tr>
      <w:tr w:rsidR="00D44EC2" w:rsidRPr="001A6E57" w14:paraId="6547AD7D" w14:textId="77777777">
        <w:trPr>
          <w:trHeight w:val="2427"/>
        </w:trPr>
        <w:tc>
          <w:tcPr>
            <w:tcW w:w="954" w:type="dxa"/>
            <w:vAlign w:val="center"/>
          </w:tcPr>
          <w:p w14:paraId="15498FF6"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箱体抗侧试验</w:t>
            </w:r>
          </w:p>
        </w:tc>
        <w:tc>
          <w:tcPr>
            <w:tcW w:w="3680" w:type="dxa"/>
            <w:vAlign w:val="center"/>
          </w:tcPr>
          <w:p w14:paraId="422492E7"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64921470" wp14:editId="5326FE81">
                  <wp:extent cx="1647825" cy="1398905"/>
                  <wp:effectExtent l="1905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12" cstate="print"/>
                          <a:srcRect/>
                          <a:stretch>
                            <a:fillRect/>
                          </a:stretch>
                        </pic:blipFill>
                        <pic:spPr>
                          <a:xfrm>
                            <a:off x="0" y="0"/>
                            <a:ext cx="1648631" cy="1399782"/>
                          </a:xfrm>
                          <a:prstGeom prst="rect">
                            <a:avLst/>
                          </a:prstGeom>
                          <a:noFill/>
                          <a:ln w="9525">
                            <a:noFill/>
                            <a:miter lim="800000"/>
                            <a:headEnd/>
                            <a:tailEnd/>
                          </a:ln>
                        </pic:spPr>
                      </pic:pic>
                    </a:graphicData>
                  </a:graphic>
                </wp:inline>
              </w:drawing>
            </w:r>
          </w:p>
        </w:tc>
        <w:tc>
          <w:tcPr>
            <w:tcW w:w="3888" w:type="dxa"/>
            <w:vAlign w:val="center"/>
          </w:tcPr>
          <w:p w14:paraId="10248D26"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19FE7155" wp14:editId="514E94E2">
                  <wp:extent cx="2138680" cy="143827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srcRect/>
                          <a:stretch>
                            <a:fillRect/>
                          </a:stretch>
                        </pic:blipFill>
                        <pic:spPr>
                          <a:xfrm>
                            <a:off x="0" y="0"/>
                            <a:ext cx="2138680" cy="1438275"/>
                          </a:xfrm>
                          <a:prstGeom prst="rect">
                            <a:avLst/>
                          </a:prstGeom>
                          <a:noFill/>
                          <a:ln w="9525">
                            <a:noFill/>
                            <a:miter lim="800000"/>
                            <a:headEnd/>
                            <a:tailEnd/>
                          </a:ln>
                        </pic:spPr>
                      </pic:pic>
                    </a:graphicData>
                  </a:graphic>
                </wp:inline>
              </w:drawing>
            </w:r>
          </w:p>
        </w:tc>
      </w:tr>
    </w:tbl>
    <w:p w14:paraId="09D78794" w14:textId="77777777" w:rsidR="00D44EC2" w:rsidRPr="001A6E57" w:rsidRDefault="0061427A">
      <w:pPr>
        <w:pStyle w:val="11"/>
        <w:spacing w:after="0" w:line="360" w:lineRule="auto"/>
        <w:ind w:firstLineChars="0" w:firstLine="0"/>
        <w:jc w:val="center"/>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图</w:t>
      </w:r>
      <w:r w:rsidRPr="001A6E57">
        <w:rPr>
          <w:rFonts w:ascii="Times New Roman" w:hAnsi="Times New Roman"/>
          <w:b/>
          <w:bCs/>
          <w:color w:val="000000" w:themeColor="text1"/>
          <w:sz w:val="24"/>
          <w:szCs w:val="24"/>
        </w:rPr>
        <w:t>3</w:t>
      </w:r>
      <w:r w:rsidRPr="001A6E57">
        <w:rPr>
          <w:rFonts w:ascii="Times New Roman" w:hAnsi="Times New Roman"/>
          <w:b/>
          <w:bCs/>
          <w:color w:val="000000" w:themeColor="text1"/>
          <w:sz w:val="24"/>
          <w:szCs w:val="24"/>
        </w:rPr>
        <w:t>箱体抗侧试验示意图</w:t>
      </w:r>
    </w:p>
    <w:p w14:paraId="2C78F336"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7.3.3 </w:t>
      </w:r>
      <w:r w:rsidRPr="001A6E57">
        <w:rPr>
          <w:rFonts w:ascii="Times New Roman" w:hAnsi="Times New Roman"/>
          <w:bCs/>
          <w:color w:val="000000" w:themeColor="text1"/>
          <w:sz w:val="24"/>
          <w:szCs w:val="24"/>
        </w:rPr>
        <w:t>箱底应进行静态载荷抗弯性能试验。试验方法应符合下列规定（图</w:t>
      </w:r>
      <w:r w:rsidRPr="001A6E57">
        <w:rPr>
          <w:rFonts w:ascii="Times New Roman" w:hAnsi="Times New Roman"/>
          <w:bCs/>
          <w:color w:val="000000" w:themeColor="text1"/>
          <w:sz w:val="24"/>
          <w:szCs w:val="24"/>
        </w:rPr>
        <w:t>4</w:t>
      </w:r>
      <w:r w:rsidRPr="001A6E57">
        <w:rPr>
          <w:rFonts w:ascii="Times New Roman" w:hAnsi="Times New Roman"/>
          <w:bCs/>
          <w:color w:val="000000" w:themeColor="text1"/>
          <w:sz w:val="24"/>
          <w:szCs w:val="24"/>
        </w:rPr>
        <w:t>）：</w:t>
      </w:r>
    </w:p>
    <w:p w14:paraId="37172C2B" w14:textId="77777777" w:rsidR="00D44EC2" w:rsidRPr="001A6E57" w:rsidRDefault="0061427A">
      <w:pPr>
        <w:pStyle w:val="ab"/>
        <w:spacing w:after="0" w:line="360" w:lineRule="auto"/>
        <w:ind w:firstLine="420"/>
        <w:rPr>
          <w:rFonts w:ascii="Times New Roman" w:hAnsi="Times New Roman"/>
          <w:bCs/>
          <w:color w:val="000000" w:themeColor="text1"/>
          <w:szCs w:val="24"/>
        </w:rPr>
      </w:pPr>
      <w:r w:rsidRPr="001A6E57">
        <w:rPr>
          <w:rFonts w:ascii="Times New Roman" w:hAnsi="Times New Roman"/>
          <w:bCs/>
          <w:color w:val="000000" w:themeColor="text1"/>
          <w:szCs w:val="24"/>
        </w:rPr>
        <w:t xml:space="preserve">a) </w:t>
      </w:r>
      <w:r w:rsidRPr="001A6E57">
        <w:rPr>
          <w:rFonts w:ascii="Times New Roman" w:hAnsi="Times New Roman"/>
          <w:bCs/>
          <w:color w:val="000000" w:themeColor="text1"/>
          <w:szCs w:val="24"/>
        </w:rPr>
        <w:t>取成品箱顶</w:t>
      </w:r>
      <w:r w:rsidRPr="001A6E57">
        <w:rPr>
          <w:rFonts w:ascii="Times New Roman" w:hAnsi="Times New Roman"/>
          <w:bCs/>
          <w:color w:val="000000" w:themeColor="text1"/>
          <w:szCs w:val="24"/>
        </w:rPr>
        <w:t>3</w:t>
      </w:r>
      <w:r w:rsidRPr="001A6E57">
        <w:rPr>
          <w:rFonts w:ascii="Times New Roman" w:hAnsi="Times New Roman"/>
          <w:bCs/>
          <w:color w:val="000000" w:themeColor="text1"/>
          <w:szCs w:val="24"/>
        </w:rPr>
        <w:t>件，在实验室进行试验；</w:t>
      </w:r>
    </w:p>
    <w:p w14:paraId="0F064763" w14:textId="77777777" w:rsidR="00D44EC2" w:rsidRPr="001A6E57" w:rsidRDefault="0061427A">
      <w:pPr>
        <w:pStyle w:val="ab"/>
        <w:spacing w:after="0" w:line="360" w:lineRule="auto"/>
        <w:ind w:firstLine="420"/>
        <w:rPr>
          <w:rFonts w:ascii="Times New Roman" w:hAnsi="Times New Roman"/>
          <w:bCs/>
          <w:color w:val="000000" w:themeColor="text1"/>
          <w:szCs w:val="24"/>
        </w:rPr>
      </w:pPr>
      <w:r w:rsidRPr="001A6E57">
        <w:rPr>
          <w:rFonts w:ascii="Times New Roman" w:hAnsi="Times New Roman"/>
          <w:bCs/>
          <w:color w:val="000000" w:themeColor="text1"/>
          <w:szCs w:val="24"/>
        </w:rPr>
        <w:t xml:space="preserve">b) </w:t>
      </w:r>
      <w:r w:rsidRPr="001A6E57">
        <w:rPr>
          <w:rFonts w:ascii="Times New Roman" w:hAnsi="Times New Roman"/>
          <w:bCs/>
          <w:color w:val="000000" w:themeColor="text1"/>
          <w:szCs w:val="24"/>
        </w:rPr>
        <w:t>将实验箱底放到</w:t>
      </w:r>
      <w:r w:rsidRPr="001A6E57">
        <w:rPr>
          <w:rFonts w:ascii="Times New Roman" w:hAnsi="Times New Roman"/>
          <w:bCs/>
          <w:color w:val="000000" w:themeColor="text1"/>
          <w:szCs w:val="24"/>
        </w:rPr>
        <w:t>0.5m</w:t>
      </w:r>
      <w:r w:rsidRPr="001A6E57">
        <w:rPr>
          <w:rFonts w:ascii="Times New Roman" w:hAnsi="Times New Roman"/>
          <w:bCs/>
          <w:color w:val="000000" w:themeColor="text1"/>
          <w:szCs w:val="24"/>
        </w:rPr>
        <w:t>高的刚性支座上，在箱底上均匀逐层堆放沙袋，每袋沙袋重</w:t>
      </w:r>
      <w:r w:rsidRPr="001A6E57">
        <w:rPr>
          <w:rFonts w:ascii="Times New Roman" w:hAnsi="Times New Roman"/>
          <w:bCs/>
          <w:color w:val="000000" w:themeColor="text1"/>
          <w:szCs w:val="24"/>
        </w:rPr>
        <w:t>25kg</w:t>
      </w:r>
      <w:r w:rsidRPr="001A6E57">
        <w:rPr>
          <w:rFonts w:ascii="Times New Roman" w:hAnsi="Times New Roman"/>
          <w:bCs/>
          <w:color w:val="000000" w:themeColor="text1"/>
          <w:szCs w:val="24"/>
        </w:rPr>
        <w:t>，每堆放一层持荷</w:t>
      </w:r>
      <w:r w:rsidRPr="001A6E57">
        <w:rPr>
          <w:rFonts w:ascii="Times New Roman" w:hAnsi="Times New Roman"/>
          <w:bCs/>
          <w:color w:val="000000" w:themeColor="text1"/>
          <w:szCs w:val="24"/>
        </w:rPr>
        <w:t>5min</w:t>
      </w:r>
      <w:r w:rsidRPr="001A6E57">
        <w:rPr>
          <w:rFonts w:ascii="Times New Roman" w:hAnsi="Times New Roman"/>
          <w:bCs/>
          <w:color w:val="000000" w:themeColor="text1"/>
          <w:szCs w:val="24"/>
        </w:rPr>
        <w:t>，待荷载加到</w:t>
      </w:r>
      <w:r w:rsidRPr="001A6E57">
        <w:rPr>
          <w:rFonts w:ascii="Times New Roman" w:hAnsi="Times New Roman"/>
          <w:bCs/>
          <w:color w:val="000000" w:themeColor="text1"/>
          <w:szCs w:val="24"/>
        </w:rPr>
        <w:t>R</w:t>
      </w:r>
      <w:r w:rsidRPr="001A6E57">
        <w:rPr>
          <w:rFonts w:ascii="Times New Roman" w:hAnsi="Times New Roman"/>
          <w:bCs/>
          <w:color w:val="000000" w:themeColor="text1"/>
          <w:szCs w:val="24"/>
        </w:rPr>
        <w:t>时（</w:t>
      </w:r>
      <w:r w:rsidRPr="001A6E57">
        <w:rPr>
          <w:rFonts w:ascii="Times New Roman" w:hAnsi="Times New Roman"/>
          <w:bCs/>
          <w:color w:val="000000" w:themeColor="text1"/>
          <w:szCs w:val="24"/>
        </w:rPr>
        <w:t>R</w:t>
      </w:r>
      <w:r w:rsidRPr="001A6E57">
        <w:rPr>
          <w:rFonts w:ascii="Times New Roman" w:hAnsi="Times New Roman"/>
          <w:bCs/>
          <w:color w:val="000000" w:themeColor="text1"/>
          <w:szCs w:val="24"/>
        </w:rPr>
        <w:t>为楼面活载荷，以标准设计活荷载值</w:t>
      </w:r>
      <w:r w:rsidRPr="001A6E57">
        <w:rPr>
          <w:rFonts w:ascii="Times New Roman" w:hAnsi="Times New Roman"/>
          <w:bCs/>
          <w:color w:val="000000" w:themeColor="text1"/>
          <w:szCs w:val="24"/>
        </w:rPr>
        <w:t>2kN/m</w:t>
      </w:r>
      <w:r w:rsidRPr="001A6E57">
        <w:rPr>
          <w:rFonts w:ascii="Times New Roman" w:hAnsi="Times New Roman"/>
          <w:bCs/>
          <w:color w:val="000000" w:themeColor="text1"/>
          <w:szCs w:val="24"/>
          <w:vertAlign w:val="superscript"/>
        </w:rPr>
        <w:t>2</w:t>
      </w:r>
      <w:r w:rsidRPr="001A6E57">
        <w:rPr>
          <w:rFonts w:ascii="Times New Roman" w:hAnsi="Times New Roman"/>
          <w:bCs/>
          <w:color w:val="000000" w:themeColor="text1"/>
          <w:szCs w:val="24"/>
        </w:rPr>
        <w:t>取值，</w:t>
      </w:r>
      <w:r w:rsidRPr="001A6E57">
        <w:rPr>
          <w:rFonts w:ascii="Times New Roman" w:hAnsi="Times New Roman"/>
          <w:bCs/>
          <w:color w:val="000000" w:themeColor="text1"/>
          <w:szCs w:val="24"/>
        </w:rPr>
        <w:t>T</w:t>
      </w:r>
      <w:r w:rsidRPr="001A6E57">
        <w:rPr>
          <w:rFonts w:ascii="Times New Roman" w:hAnsi="Times New Roman"/>
          <w:bCs/>
          <w:color w:val="000000" w:themeColor="text1"/>
          <w:szCs w:val="24"/>
        </w:rPr>
        <w:t>为箱底自重），测出挠度值</w:t>
      </w:r>
      <w:r w:rsidRPr="001A6E57">
        <w:rPr>
          <w:rFonts w:ascii="Times New Roman" w:hAnsi="Times New Roman"/>
          <w:bCs/>
          <w:color w:val="000000" w:themeColor="text1"/>
          <w:szCs w:val="24"/>
        </w:rPr>
        <w:t>Y</w:t>
      </w:r>
      <w:r w:rsidRPr="001A6E57">
        <w:rPr>
          <w:rFonts w:ascii="Times New Roman" w:hAnsi="Times New Roman"/>
          <w:bCs/>
          <w:color w:val="000000" w:themeColor="text1"/>
          <w:szCs w:val="24"/>
        </w:rPr>
        <w:t>；</w:t>
      </w:r>
    </w:p>
    <w:p w14:paraId="7EED6BAA" w14:textId="77777777" w:rsidR="00D44EC2" w:rsidRPr="001A6E57" w:rsidRDefault="0061427A">
      <w:pPr>
        <w:widowControl/>
        <w:ind w:firstLineChars="200" w:firstLine="480"/>
        <w:jc w:val="left"/>
        <w:rPr>
          <w:rFonts w:ascii="Times New Roman" w:hAnsi="Times New Roman"/>
          <w:bCs/>
          <w:strike/>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挠度值应满足</w:t>
      </w:r>
      <w:r w:rsidRPr="001A6E57">
        <w:rPr>
          <w:rFonts w:ascii="Times New Roman" w:hAnsi="Times New Roman"/>
          <w:bCs/>
          <w:color w:val="000000" w:themeColor="text1"/>
          <w:sz w:val="24"/>
          <w:szCs w:val="24"/>
        </w:rPr>
        <w:t>Y</w:t>
      </w:r>
      <w:r w:rsidRPr="001A6E57">
        <w:rPr>
          <w:rFonts w:ascii="Times New Roman" w:hAnsi="Times New Roman"/>
          <w:noProof/>
          <w:color w:val="000000" w:themeColor="text1"/>
          <w:position w:val="-8"/>
        </w:rPr>
        <w:drawing>
          <wp:inline distT="0" distB="0" distL="114300" distR="114300" wp14:anchorId="4EB2751F" wp14:editId="2F4409FE">
            <wp:extent cx="114300" cy="19050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114300" cy="190500"/>
                    </a:xfrm>
                    <a:prstGeom prst="rect">
                      <a:avLst/>
                    </a:prstGeom>
                    <a:noFill/>
                    <a:ln>
                      <a:noFill/>
                    </a:ln>
                  </pic:spPr>
                </pic:pic>
              </a:graphicData>
            </a:graphic>
          </wp:inline>
        </w:drawing>
      </w:r>
      <w:r w:rsidRPr="001A6E57">
        <w:rPr>
          <w:rFonts w:ascii="Times New Roman" w:hAnsi="Times New Roman"/>
          <w:color w:val="000000" w:themeColor="text1"/>
          <w:sz w:val="24"/>
          <w:szCs w:val="24"/>
        </w:rPr>
        <w:t>L</w:t>
      </w:r>
      <w:r w:rsidRPr="001A6E57">
        <w:rPr>
          <w:rFonts w:ascii="Times New Roman" w:hAnsi="Times New Roman"/>
          <w:bCs/>
          <w:color w:val="000000" w:themeColor="text1"/>
          <w:sz w:val="24"/>
          <w:szCs w:val="24"/>
        </w:rPr>
        <w:t>/300</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L</w:t>
      </w:r>
      <w:r w:rsidRPr="001A6E57">
        <w:rPr>
          <w:rFonts w:ascii="Times New Roman" w:hAnsi="Times New Roman"/>
          <w:bCs/>
          <w:color w:val="000000" w:themeColor="text1"/>
          <w:sz w:val="24"/>
          <w:szCs w:val="24"/>
        </w:rPr>
        <w:t>为箱底梁跨度）。</w:t>
      </w:r>
    </w:p>
    <w:tbl>
      <w:tblPr>
        <w:tblStyle w:val="ae"/>
        <w:tblW w:w="8522" w:type="dxa"/>
        <w:tblLayout w:type="fixed"/>
        <w:tblLook w:val="04A0" w:firstRow="1" w:lastRow="0" w:firstColumn="1" w:lastColumn="0" w:noHBand="0" w:noVBand="1"/>
      </w:tblPr>
      <w:tblGrid>
        <w:gridCol w:w="954"/>
        <w:gridCol w:w="3680"/>
        <w:gridCol w:w="3888"/>
      </w:tblGrid>
      <w:tr w:rsidR="00D44EC2" w:rsidRPr="001A6E57" w14:paraId="2277624A" w14:textId="77777777">
        <w:tc>
          <w:tcPr>
            <w:tcW w:w="954" w:type="dxa"/>
          </w:tcPr>
          <w:p w14:paraId="75485CA1"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类型</w:t>
            </w:r>
          </w:p>
        </w:tc>
        <w:tc>
          <w:tcPr>
            <w:tcW w:w="3680" w:type="dxa"/>
          </w:tcPr>
          <w:p w14:paraId="741680B3"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端视图</w:t>
            </w:r>
          </w:p>
        </w:tc>
        <w:tc>
          <w:tcPr>
            <w:tcW w:w="3888" w:type="dxa"/>
          </w:tcPr>
          <w:p w14:paraId="1E5448BE"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侧视图</w:t>
            </w:r>
          </w:p>
        </w:tc>
      </w:tr>
      <w:tr w:rsidR="00D44EC2" w:rsidRPr="001A6E57" w14:paraId="5A5A9717" w14:textId="77777777">
        <w:trPr>
          <w:trHeight w:val="1986"/>
        </w:trPr>
        <w:tc>
          <w:tcPr>
            <w:tcW w:w="954" w:type="dxa"/>
            <w:vAlign w:val="center"/>
          </w:tcPr>
          <w:p w14:paraId="59026C60"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箱底静态载荷抗弯试验</w:t>
            </w:r>
          </w:p>
        </w:tc>
        <w:tc>
          <w:tcPr>
            <w:tcW w:w="3680" w:type="dxa"/>
            <w:vAlign w:val="center"/>
          </w:tcPr>
          <w:p w14:paraId="4D048141"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6040260B" wp14:editId="18006CDC">
                  <wp:extent cx="1046480" cy="466725"/>
                  <wp:effectExtent l="19050" t="0" r="1074"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5" cstate="print"/>
                          <a:srcRect/>
                          <a:stretch>
                            <a:fillRect/>
                          </a:stretch>
                        </pic:blipFill>
                        <pic:spPr>
                          <a:xfrm>
                            <a:off x="0" y="0"/>
                            <a:ext cx="1059527" cy="472456"/>
                          </a:xfrm>
                          <a:prstGeom prst="rect">
                            <a:avLst/>
                          </a:prstGeom>
                          <a:noFill/>
                          <a:ln w="9525">
                            <a:noFill/>
                            <a:miter lim="800000"/>
                            <a:headEnd/>
                            <a:tailEnd/>
                          </a:ln>
                        </pic:spPr>
                      </pic:pic>
                    </a:graphicData>
                  </a:graphic>
                </wp:inline>
              </w:drawing>
            </w:r>
          </w:p>
        </w:tc>
        <w:tc>
          <w:tcPr>
            <w:tcW w:w="3888" w:type="dxa"/>
            <w:vAlign w:val="center"/>
          </w:tcPr>
          <w:p w14:paraId="40DF8769"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635CE6DF" wp14:editId="7E11E6A1">
                  <wp:extent cx="2133600" cy="452755"/>
                  <wp:effectExtent l="19050" t="0" r="0" b="0"/>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noChangeArrowheads="1"/>
                          </pic:cNvPicPr>
                        </pic:nvPicPr>
                        <pic:blipFill>
                          <a:blip r:embed="rId16" cstate="print"/>
                          <a:srcRect/>
                          <a:stretch>
                            <a:fillRect/>
                          </a:stretch>
                        </pic:blipFill>
                        <pic:spPr>
                          <a:xfrm>
                            <a:off x="0" y="0"/>
                            <a:ext cx="2133600" cy="452755"/>
                          </a:xfrm>
                          <a:prstGeom prst="rect">
                            <a:avLst/>
                          </a:prstGeom>
                          <a:noFill/>
                          <a:ln w="9525">
                            <a:noFill/>
                            <a:miter lim="800000"/>
                            <a:headEnd/>
                            <a:tailEnd/>
                          </a:ln>
                        </pic:spPr>
                      </pic:pic>
                    </a:graphicData>
                  </a:graphic>
                </wp:inline>
              </w:drawing>
            </w:r>
          </w:p>
        </w:tc>
      </w:tr>
    </w:tbl>
    <w:p w14:paraId="6063464A" w14:textId="77777777" w:rsidR="00D44EC2" w:rsidRPr="001A6E57" w:rsidRDefault="0061427A">
      <w:pPr>
        <w:pStyle w:val="11"/>
        <w:spacing w:after="0" w:line="360" w:lineRule="auto"/>
        <w:ind w:firstLineChars="0" w:firstLine="0"/>
        <w:jc w:val="center"/>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lastRenderedPageBreak/>
        <w:t>图</w:t>
      </w:r>
      <w:r w:rsidRPr="001A6E57">
        <w:rPr>
          <w:rFonts w:ascii="Times New Roman" w:hAnsi="Times New Roman"/>
          <w:b/>
          <w:bCs/>
          <w:color w:val="000000" w:themeColor="text1"/>
          <w:sz w:val="24"/>
          <w:szCs w:val="24"/>
        </w:rPr>
        <w:t>4</w:t>
      </w:r>
      <w:r w:rsidRPr="001A6E57">
        <w:rPr>
          <w:rFonts w:ascii="Times New Roman" w:hAnsi="Times New Roman"/>
          <w:b/>
          <w:bCs/>
          <w:color w:val="000000" w:themeColor="text1"/>
          <w:sz w:val="24"/>
          <w:szCs w:val="24"/>
        </w:rPr>
        <w:t>箱底静态载荷抗弯实验示意图</w:t>
      </w:r>
    </w:p>
    <w:p w14:paraId="5B8C652A" w14:textId="77777777" w:rsidR="00D44EC2" w:rsidRPr="001A6E57" w:rsidRDefault="0061427A">
      <w:pPr>
        <w:pStyle w:val="11"/>
        <w:spacing w:after="0" w:line="360" w:lineRule="auto"/>
        <w:ind w:firstLineChars="0" w:firstLine="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7.3.4</w:t>
      </w:r>
      <w:r w:rsidRPr="001A6E57">
        <w:rPr>
          <w:rFonts w:ascii="Times New Roman" w:hAnsi="Times New Roman"/>
          <w:bCs/>
          <w:color w:val="000000" w:themeColor="text1"/>
          <w:sz w:val="24"/>
          <w:szCs w:val="24"/>
        </w:rPr>
        <w:t>箱顶应进行静态载荷抗弯性能试验。试验方法应符合下列规定（图</w:t>
      </w:r>
      <w:r w:rsidRPr="001A6E57">
        <w:rPr>
          <w:rFonts w:ascii="Times New Roman" w:hAnsi="Times New Roman"/>
          <w:bCs/>
          <w:color w:val="000000" w:themeColor="text1"/>
          <w:sz w:val="24"/>
          <w:szCs w:val="24"/>
        </w:rPr>
        <w:t>5</w:t>
      </w:r>
      <w:r w:rsidRPr="001A6E57">
        <w:rPr>
          <w:rFonts w:ascii="Times New Roman" w:hAnsi="Times New Roman"/>
          <w:bCs/>
          <w:color w:val="000000" w:themeColor="text1"/>
          <w:sz w:val="24"/>
          <w:szCs w:val="24"/>
        </w:rPr>
        <w:t>）：</w:t>
      </w:r>
    </w:p>
    <w:p w14:paraId="3411E5C2" w14:textId="77777777" w:rsidR="00D44EC2" w:rsidRPr="001A6E57" w:rsidRDefault="0061427A">
      <w:pPr>
        <w:pStyle w:val="11"/>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Cs w:val="24"/>
        </w:rPr>
        <w:t xml:space="preserve">a) </w:t>
      </w:r>
      <w:r w:rsidRPr="001A6E57">
        <w:rPr>
          <w:rFonts w:ascii="Times New Roman" w:hAnsi="Times New Roman"/>
          <w:bCs/>
          <w:color w:val="000000" w:themeColor="text1"/>
          <w:sz w:val="24"/>
          <w:szCs w:val="24"/>
        </w:rPr>
        <w:t>取成品箱顶</w:t>
      </w:r>
      <w:r w:rsidRPr="001A6E57">
        <w:rPr>
          <w:rFonts w:ascii="Times New Roman" w:hAnsi="Times New Roman"/>
          <w:bCs/>
          <w:color w:val="000000" w:themeColor="text1"/>
          <w:sz w:val="24"/>
          <w:szCs w:val="24"/>
        </w:rPr>
        <w:t>3</w:t>
      </w:r>
      <w:r w:rsidRPr="001A6E57">
        <w:rPr>
          <w:rFonts w:ascii="Times New Roman" w:hAnsi="Times New Roman"/>
          <w:bCs/>
          <w:color w:val="000000" w:themeColor="text1"/>
          <w:sz w:val="24"/>
          <w:szCs w:val="24"/>
        </w:rPr>
        <w:t>件，在实验室进行试验；</w:t>
      </w:r>
    </w:p>
    <w:p w14:paraId="2DA813BA" w14:textId="77777777" w:rsidR="00D44EC2" w:rsidRPr="001A6E57" w:rsidRDefault="0061427A">
      <w:pPr>
        <w:pStyle w:val="11"/>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Cs w:val="24"/>
        </w:rPr>
        <w:t xml:space="preserve">b) </w:t>
      </w:r>
      <w:r w:rsidRPr="001A6E57">
        <w:rPr>
          <w:rFonts w:ascii="Times New Roman" w:hAnsi="Times New Roman"/>
          <w:bCs/>
          <w:color w:val="000000" w:themeColor="text1"/>
          <w:sz w:val="24"/>
          <w:szCs w:val="24"/>
        </w:rPr>
        <w:t>将实验箱顶放到</w:t>
      </w:r>
      <w:r w:rsidRPr="001A6E57">
        <w:rPr>
          <w:rFonts w:ascii="Times New Roman" w:hAnsi="Times New Roman"/>
          <w:bCs/>
          <w:color w:val="000000" w:themeColor="text1"/>
          <w:sz w:val="24"/>
          <w:szCs w:val="24"/>
        </w:rPr>
        <w:t>0.5m</w:t>
      </w:r>
      <w:r w:rsidRPr="001A6E57">
        <w:rPr>
          <w:rFonts w:ascii="Times New Roman" w:hAnsi="Times New Roman"/>
          <w:bCs/>
          <w:color w:val="000000" w:themeColor="text1"/>
          <w:sz w:val="24"/>
          <w:szCs w:val="24"/>
        </w:rPr>
        <w:t>高的刚性支座上，在箱底上均匀逐层堆放沙袋，每袋沙袋重</w:t>
      </w:r>
      <w:r w:rsidRPr="001A6E57">
        <w:rPr>
          <w:rFonts w:ascii="Times New Roman" w:hAnsi="Times New Roman"/>
          <w:bCs/>
          <w:color w:val="000000" w:themeColor="text1"/>
          <w:sz w:val="24"/>
          <w:szCs w:val="24"/>
        </w:rPr>
        <w:t>25kg</w:t>
      </w:r>
      <w:r w:rsidRPr="001A6E57">
        <w:rPr>
          <w:rFonts w:ascii="Times New Roman" w:hAnsi="Times New Roman"/>
          <w:bCs/>
          <w:color w:val="000000" w:themeColor="text1"/>
          <w:sz w:val="24"/>
          <w:szCs w:val="24"/>
        </w:rPr>
        <w:t>，每堆放一层持荷</w:t>
      </w:r>
      <w:r w:rsidRPr="001A6E57">
        <w:rPr>
          <w:rFonts w:ascii="Times New Roman" w:hAnsi="Times New Roman"/>
          <w:bCs/>
          <w:color w:val="000000" w:themeColor="text1"/>
          <w:sz w:val="24"/>
          <w:szCs w:val="24"/>
        </w:rPr>
        <w:t>5min</w:t>
      </w:r>
      <w:r w:rsidRPr="001A6E57">
        <w:rPr>
          <w:rFonts w:ascii="Times New Roman" w:hAnsi="Times New Roman"/>
          <w:bCs/>
          <w:color w:val="000000" w:themeColor="text1"/>
          <w:sz w:val="24"/>
          <w:szCs w:val="24"/>
        </w:rPr>
        <w:t>，待荷载加到</w:t>
      </w:r>
      <w:r w:rsidRPr="001A6E57">
        <w:rPr>
          <w:rFonts w:ascii="Times New Roman" w:hAnsi="Times New Roman"/>
          <w:bCs/>
          <w:color w:val="000000" w:themeColor="text1"/>
          <w:sz w:val="24"/>
          <w:szCs w:val="24"/>
        </w:rPr>
        <w:t>P</w:t>
      </w:r>
      <w:r w:rsidRPr="001A6E57">
        <w:rPr>
          <w:rFonts w:ascii="Times New Roman" w:hAnsi="Times New Roman"/>
          <w:bCs/>
          <w:color w:val="000000" w:themeColor="text1"/>
          <w:sz w:val="24"/>
          <w:szCs w:val="24"/>
        </w:rPr>
        <w:t>时（</w:t>
      </w:r>
      <w:r w:rsidRPr="001A6E57">
        <w:rPr>
          <w:rFonts w:ascii="Times New Roman" w:hAnsi="Times New Roman"/>
          <w:bCs/>
          <w:color w:val="000000" w:themeColor="text1"/>
          <w:sz w:val="24"/>
          <w:szCs w:val="24"/>
        </w:rPr>
        <w:t>P</w:t>
      </w:r>
      <w:r w:rsidRPr="001A6E57">
        <w:rPr>
          <w:rFonts w:ascii="Times New Roman" w:hAnsi="Times New Roman"/>
          <w:bCs/>
          <w:color w:val="000000" w:themeColor="text1"/>
          <w:sz w:val="24"/>
          <w:szCs w:val="24"/>
        </w:rPr>
        <w:t>为屋面活载荷，以标准设计活荷载值</w:t>
      </w:r>
      <w:r w:rsidRPr="001A6E57">
        <w:rPr>
          <w:rFonts w:ascii="Times New Roman" w:hAnsi="Times New Roman"/>
          <w:bCs/>
          <w:color w:val="000000" w:themeColor="text1"/>
          <w:sz w:val="24"/>
          <w:szCs w:val="24"/>
        </w:rPr>
        <w:t>1kN/m</w:t>
      </w:r>
      <w:r w:rsidRPr="001A6E57">
        <w:rPr>
          <w:rFonts w:ascii="Times New Roman" w:hAnsi="Times New Roman"/>
          <w:bCs/>
          <w:color w:val="000000" w:themeColor="text1"/>
          <w:sz w:val="24"/>
          <w:szCs w:val="24"/>
          <w:vertAlign w:val="superscript"/>
        </w:rPr>
        <w:t>2</w:t>
      </w:r>
      <w:r w:rsidRPr="001A6E57">
        <w:rPr>
          <w:rFonts w:ascii="Times New Roman" w:hAnsi="Times New Roman"/>
          <w:bCs/>
          <w:color w:val="000000" w:themeColor="text1"/>
          <w:sz w:val="24"/>
          <w:szCs w:val="24"/>
        </w:rPr>
        <w:t>取值，</w:t>
      </w:r>
      <w:r w:rsidRPr="001A6E57">
        <w:rPr>
          <w:rFonts w:ascii="Times New Roman" w:hAnsi="Times New Roman"/>
          <w:bCs/>
          <w:color w:val="000000" w:themeColor="text1"/>
          <w:sz w:val="24"/>
          <w:szCs w:val="24"/>
        </w:rPr>
        <w:t>T</w:t>
      </w:r>
      <w:r w:rsidRPr="001A6E57">
        <w:rPr>
          <w:rFonts w:ascii="Times New Roman" w:hAnsi="Times New Roman"/>
          <w:bCs/>
          <w:color w:val="000000" w:themeColor="text1"/>
          <w:sz w:val="24"/>
          <w:szCs w:val="24"/>
        </w:rPr>
        <w:t>为箱顶自重），测出挠度值</w:t>
      </w:r>
      <w:r w:rsidRPr="001A6E57">
        <w:rPr>
          <w:rFonts w:ascii="Times New Roman" w:hAnsi="Times New Roman"/>
          <w:bCs/>
          <w:color w:val="000000" w:themeColor="text1"/>
          <w:sz w:val="24"/>
          <w:szCs w:val="24"/>
        </w:rPr>
        <w:t>Y</w:t>
      </w:r>
      <w:r w:rsidRPr="001A6E57">
        <w:rPr>
          <w:rFonts w:ascii="Times New Roman" w:hAnsi="Times New Roman"/>
          <w:bCs/>
          <w:color w:val="000000" w:themeColor="text1"/>
          <w:sz w:val="24"/>
          <w:szCs w:val="24"/>
        </w:rPr>
        <w:t>；</w:t>
      </w:r>
    </w:p>
    <w:p w14:paraId="24098EA7" w14:textId="77777777" w:rsidR="00D44EC2" w:rsidRPr="001A6E57" w:rsidRDefault="0061427A">
      <w:pPr>
        <w:pStyle w:val="11"/>
        <w:spacing w:after="0" w:line="360" w:lineRule="auto"/>
        <w:ind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c) </w:t>
      </w:r>
      <w:r w:rsidRPr="001A6E57">
        <w:rPr>
          <w:rFonts w:ascii="Times New Roman" w:hAnsi="Times New Roman"/>
          <w:bCs/>
          <w:color w:val="000000" w:themeColor="text1"/>
          <w:sz w:val="24"/>
          <w:szCs w:val="24"/>
        </w:rPr>
        <w:t>挠度值应满足</w:t>
      </w:r>
      <w:r w:rsidRPr="001A6E57">
        <w:rPr>
          <w:rFonts w:ascii="Times New Roman" w:hAnsi="Times New Roman"/>
          <w:bCs/>
          <w:color w:val="000000" w:themeColor="text1"/>
          <w:sz w:val="24"/>
          <w:szCs w:val="24"/>
        </w:rPr>
        <w:t>Y</w:t>
      </w:r>
      <w:r w:rsidRPr="001A6E57">
        <w:rPr>
          <w:rFonts w:ascii="Times New Roman" w:hAnsi="Times New Roman"/>
          <w:color w:val="000000" w:themeColor="text1"/>
          <w:sz w:val="24"/>
          <w:szCs w:val="24"/>
        </w:rPr>
        <w:t>L</w:t>
      </w:r>
      <w:r w:rsidRPr="001A6E57">
        <w:rPr>
          <w:rFonts w:ascii="Times New Roman" w:hAnsi="Times New Roman"/>
          <w:bCs/>
          <w:color w:val="000000" w:themeColor="text1"/>
          <w:sz w:val="24"/>
          <w:szCs w:val="24"/>
        </w:rPr>
        <w:t>/300</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L</w:t>
      </w:r>
      <w:r w:rsidRPr="001A6E57">
        <w:rPr>
          <w:rFonts w:ascii="Times New Roman" w:hAnsi="Times New Roman"/>
          <w:bCs/>
          <w:color w:val="000000" w:themeColor="text1"/>
          <w:sz w:val="24"/>
          <w:szCs w:val="24"/>
        </w:rPr>
        <w:t>为箱顶梁跨度）。</w:t>
      </w:r>
    </w:p>
    <w:tbl>
      <w:tblPr>
        <w:tblStyle w:val="ae"/>
        <w:tblW w:w="8522" w:type="dxa"/>
        <w:tblLayout w:type="fixed"/>
        <w:tblLook w:val="04A0" w:firstRow="1" w:lastRow="0" w:firstColumn="1" w:lastColumn="0" w:noHBand="0" w:noVBand="1"/>
      </w:tblPr>
      <w:tblGrid>
        <w:gridCol w:w="954"/>
        <w:gridCol w:w="3680"/>
        <w:gridCol w:w="3888"/>
      </w:tblGrid>
      <w:tr w:rsidR="00D44EC2" w:rsidRPr="001A6E57" w14:paraId="627320F7" w14:textId="77777777">
        <w:tc>
          <w:tcPr>
            <w:tcW w:w="954" w:type="dxa"/>
          </w:tcPr>
          <w:p w14:paraId="1DB26C78"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类型</w:t>
            </w:r>
          </w:p>
        </w:tc>
        <w:tc>
          <w:tcPr>
            <w:tcW w:w="3680" w:type="dxa"/>
          </w:tcPr>
          <w:p w14:paraId="60F7FC3A"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端视图</w:t>
            </w:r>
          </w:p>
        </w:tc>
        <w:tc>
          <w:tcPr>
            <w:tcW w:w="3888" w:type="dxa"/>
          </w:tcPr>
          <w:p w14:paraId="24942599"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侧视图</w:t>
            </w:r>
          </w:p>
        </w:tc>
      </w:tr>
      <w:tr w:rsidR="00D44EC2" w:rsidRPr="001A6E57" w14:paraId="24F18060" w14:textId="77777777">
        <w:trPr>
          <w:trHeight w:val="1986"/>
        </w:trPr>
        <w:tc>
          <w:tcPr>
            <w:tcW w:w="954" w:type="dxa"/>
            <w:vAlign w:val="center"/>
          </w:tcPr>
          <w:p w14:paraId="75C4A162"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箱顶静态载荷抗弯试验</w:t>
            </w:r>
          </w:p>
        </w:tc>
        <w:tc>
          <w:tcPr>
            <w:tcW w:w="3680" w:type="dxa"/>
            <w:vAlign w:val="center"/>
          </w:tcPr>
          <w:p w14:paraId="13701DE5"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0FC9A4BA" wp14:editId="45C13F53">
                  <wp:extent cx="1057275" cy="469900"/>
                  <wp:effectExtent l="19050" t="0" r="0"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noChangeArrowheads="1"/>
                          </pic:cNvPicPr>
                        </pic:nvPicPr>
                        <pic:blipFill>
                          <a:blip r:embed="rId17" cstate="print"/>
                          <a:srcRect/>
                          <a:stretch>
                            <a:fillRect/>
                          </a:stretch>
                        </pic:blipFill>
                        <pic:spPr>
                          <a:xfrm>
                            <a:off x="0" y="0"/>
                            <a:ext cx="1060615" cy="471754"/>
                          </a:xfrm>
                          <a:prstGeom prst="rect">
                            <a:avLst/>
                          </a:prstGeom>
                          <a:noFill/>
                          <a:ln w="9525">
                            <a:noFill/>
                            <a:miter lim="800000"/>
                            <a:headEnd/>
                            <a:tailEnd/>
                          </a:ln>
                        </pic:spPr>
                      </pic:pic>
                    </a:graphicData>
                  </a:graphic>
                </wp:inline>
              </w:drawing>
            </w:r>
          </w:p>
        </w:tc>
        <w:tc>
          <w:tcPr>
            <w:tcW w:w="3888" w:type="dxa"/>
            <w:vAlign w:val="center"/>
          </w:tcPr>
          <w:p w14:paraId="4F37A63E" w14:textId="77777777" w:rsidR="00D44EC2" w:rsidRPr="001A6E57" w:rsidRDefault="0061427A">
            <w:pPr>
              <w:pStyle w:val="11"/>
              <w:spacing w:after="0"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21A71F22" wp14:editId="236215DF">
                  <wp:extent cx="2143125" cy="471805"/>
                  <wp:effectExtent l="19050" t="0" r="9525"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noChangeArrowheads="1"/>
                          </pic:cNvPicPr>
                        </pic:nvPicPr>
                        <pic:blipFill>
                          <a:blip r:embed="rId18" cstate="print"/>
                          <a:srcRect/>
                          <a:stretch>
                            <a:fillRect/>
                          </a:stretch>
                        </pic:blipFill>
                        <pic:spPr>
                          <a:xfrm>
                            <a:off x="0" y="0"/>
                            <a:ext cx="2143125" cy="471805"/>
                          </a:xfrm>
                          <a:prstGeom prst="rect">
                            <a:avLst/>
                          </a:prstGeom>
                          <a:noFill/>
                          <a:ln w="9525">
                            <a:noFill/>
                            <a:miter lim="800000"/>
                            <a:headEnd/>
                            <a:tailEnd/>
                          </a:ln>
                        </pic:spPr>
                      </pic:pic>
                    </a:graphicData>
                  </a:graphic>
                </wp:inline>
              </w:drawing>
            </w:r>
          </w:p>
        </w:tc>
      </w:tr>
    </w:tbl>
    <w:p w14:paraId="5FD6B345" w14:textId="77777777" w:rsidR="00D44EC2" w:rsidRPr="001A6E57" w:rsidRDefault="0061427A">
      <w:pPr>
        <w:pStyle w:val="11"/>
        <w:spacing w:after="0" w:line="360" w:lineRule="auto"/>
        <w:ind w:firstLineChars="0" w:firstLine="0"/>
        <w:jc w:val="center"/>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图</w:t>
      </w:r>
      <w:r w:rsidRPr="001A6E57">
        <w:rPr>
          <w:rFonts w:ascii="Times New Roman" w:hAnsi="Times New Roman"/>
          <w:b/>
          <w:bCs/>
          <w:color w:val="000000" w:themeColor="text1"/>
          <w:sz w:val="24"/>
          <w:szCs w:val="24"/>
        </w:rPr>
        <w:t>5</w:t>
      </w:r>
      <w:r w:rsidRPr="001A6E57">
        <w:rPr>
          <w:rFonts w:ascii="Times New Roman" w:hAnsi="Times New Roman"/>
          <w:b/>
          <w:bCs/>
          <w:color w:val="000000" w:themeColor="text1"/>
          <w:sz w:val="24"/>
          <w:szCs w:val="24"/>
        </w:rPr>
        <w:t>箱顶静态载荷抗弯实验示意图</w:t>
      </w:r>
    </w:p>
    <w:p w14:paraId="4AA85A72"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17" w:name="_Toc2153067"/>
      <w:r w:rsidRPr="001A6E57">
        <w:rPr>
          <w:rFonts w:ascii="Times New Roman" w:hAnsi="Times New Roman"/>
          <w:b/>
          <w:color w:val="000000" w:themeColor="text1"/>
          <w:sz w:val="28"/>
          <w:szCs w:val="28"/>
        </w:rPr>
        <w:t xml:space="preserve">8 </w:t>
      </w:r>
      <w:r w:rsidRPr="001A6E57">
        <w:rPr>
          <w:rFonts w:ascii="Times New Roman" w:hAnsi="Times New Roman"/>
          <w:b/>
          <w:color w:val="000000" w:themeColor="text1"/>
          <w:sz w:val="28"/>
          <w:szCs w:val="28"/>
        </w:rPr>
        <w:t>检验规则</w:t>
      </w:r>
      <w:bookmarkEnd w:id="16"/>
      <w:bookmarkEnd w:id="17"/>
    </w:p>
    <w:p w14:paraId="37A2B556"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8.1 </w:t>
      </w:r>
      <w:r w:rsidRPr="001A6E57">
        <w:rPr>
          <w:rFonts w:ascii="Times New Roman" w:hAnsi="Times New Roman"/>
          <w:b/>
          <w:bCs/>
          <w:color w:val="000000" w:themeColor="text1"/>
          <w:sz w:val="24"/>
          <w:szCs w:val="24"/>
        </w:rPr>
        <w:t>出厂检验</w:t>
      </w:r>
    </w:p>
    <w:p w14:paraId="7813699F" w14:textId="77777777" w:rsidR="00D44EC2" w:rsidRPr="001A6E57" w:rsidRDefault="0061427A">
      <w:pPr>
        <w:spacing w:after="0" w:line="276"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部件、部品的出厂检验项目见表</w:t>
      </w:r>
      <w:r w:rsidRPr="001A6E57">
        <w:rPr>
          <w:rFonts w:ascii="Times New Roman" w:hAnsi="Times New Roman"/>
          <w:color w:val="000000" w:themeColor="text1"/>
          <w:sz w:val="24"/>
          <w:szCs w:val="24"/>
        </w:rPr>
        <w:t>6</w:t>
      </w:r>
      <w:r w:rsidRPr="001A6E57">
        <w:rPr>
          <w:rFonts w:ascii="Times New Roman" w:hAnsi="Times New Roman"/>
          <w:color w:val="000000" w:themeColor="text1"/>
          <w:sz w:val="24"/>
          <w:szCs w:val="24"/>
        </w:rPr>
        <w:t>，应检验合格并签发合格证后出厂。</w:t>
      </w:r>
    </w:p>
    <w:p w14:paraId="1BC8009C"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8.2 </w:t>
      </w:r>
      <w:r w:rsidRPr="001A6E57">
        <w:rPr>
          <w:rFonts w:ascii="Times New Roman" w:hAnsi="Times New Roman"/>
          <w:b/>
          <w:bCs/>
          <w:color w:val="000000" w:themeColor="text1"/>
          <w:sz w:val="24"/>
          <w:szCs w:val="24"/>
        </w:rPr>
        <w:t>型式检验</w:t>
      </w:r>
    </w:p>
    <w:p w14:paraId="62CC2049" w14:textId="77777777" w:rsidR="00D44EC2" w:rsidRPr="001A6E57" w:rsidRDefault="0061427A">
      <w:pPr>
        <w:spacing w:after="0" w:line="36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有下列情况之一时应进行型式检验：</w:t>
      </w:r>
    </w:p>
    <w:p w14:paraId="4BFF7286"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a) </w:t>
      </w:r>
      <w:r w:rsidRPr="001A6E57">
        <w:rPr>
          <w:rFonts w:ascii="Times New Roman" w:hAnsi="Times New Roman"/>
          <w:color w:val="000000" w:themeColor="text1"/>
          <w:sz w:val="24"/>
          <w:szCs w:val="24"/>
        </w:rPr>
        <w:t>新产品试制定型鉴定；</w:t>
      </w:r>
    </w:p>
    <w:p w14:paraId="21D96F00"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b) </w:t>
      </w:r>
      <w:r w:rsidRPr="001A6E57">
        <w:rPr>
          <w:rFonts w:ascii="Times New Roman" w:hAnsi="Times New Roman"/>
          <w:color w:val="000000" w:themeColor="text1"/>
          <w:sz w:val="24"/>
          <w:szCs w:val="24"/>
        </w:rPr>
        <w:t>产品结构、材料、工艺有较大改变可能影响产品性能时；</w:t>
      </w:r>
    </w:p>
    <w:p w14:paraId="2D841131"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c) </w:t>
      </w:r>
      <w:r w:rsidRPr="001A6E57">
        <w:rPr>
          <w:rFonts w:ascii="Times New Roman" w:hAnsi="Times New Roman"/>
          <w:color w:val="000000" w:themeColor="text1"/>
          <w:sz w:val="24"/>
          <w:szCs w:val="24"/>
        </w:rPr>
        <w:t>正常生产时每两年检测一次；</w:t>
      </w:r>
    </w:p>
    <w:p w14:paraId="3E945580"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d) </w:t>
      </w:r>
      <w:r w:rsidRPr="001A6E57">
        <w:rPr>
          <w:rFonts w:ascii="Times New Roman" w:hAnsi="Times New Roman"/>
          <w:color w:val="000000" w:themeColor="text1"/>
          <w:sz w:val="24"/>
          <w:szCs w:val="24"/>
        </w:rPr>
        <w:t>发生重大质量事故时；</w:t>
      </w:r>
    </w:p>
    <w:p w14:paraId="5BA0DB07"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e) </w:t>
      </w:r>
      <w:r w:rsidRPr="001A6E57">
        <w:rPr>
          <w:rFonts w:ascii="Times New Roman" w:hAnsi="Times New Roman"/>
          <w:color w:val="000000" w:themeColor="text1"/>
          <w:sz w:val="24"/>
          <w:szCs w:val="24"/>
        </w:rPr>
        <w:t>检验结果与上次型式试验有较大差异时；</w:t>
      </w:r>
    </w:p>
    <w:p w14:paraId="44FF78FB"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f) </w:t>
      </w:r>
      <w:r w:rsidRPr="001A6E57">
        <w:rPr>
          <w:rFonts w:ascii="Times New Roman" w:hAnsi="Times New Roman"/>
          <w:color w:val="000000" w:themeColor="text1"/>
          <w:sz w:val="24"/>
          <w:szCs w:val="24"/>
        </w:rPr>
        <w:t>国家或行业质量监督机构要求进行型式检验时。</w:t>
      </w:r>
    </w:p>
    <w:p w14:paraId="17D0FC12"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8.3 </w:t>
      </w:r>
      <w:r w:rsidRPr="001A6E57">
        <w:rPr>
          <w:rFonts w:ascii="Times New Roman" w:hAnsi="Times New Roman"/>
          <w:b/>
          <w:bCs/>
          <w:color w:val="000000" w:themeColor="text1"/>
          <w:sz w:val="24"/>
          <w:szCs w:val="24"/>
        </w:rPr>
        <w:t>检验项目</w:t>
      </w:r>
    </w:p>
    <w:p w14:paraId="4762EB92" w14:textId="77777777" w:rsidR="00D44EC2" w:rsidRPr="001A6E57" w:rsidRDefault="0061427A" w:rsidP="001A6E57">
      <w:pPr>
        <w:spacing w:after="0" w:line="36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出厂检验、型式检验项目见表</w:t>
      </w:r>
      <w:r w:rsidRPr="001A6E57">
        <w:rPr>
          <w:rFonts w:ascii="Times New Roman" w:hAnsi="Times New Roman"/>
          <w:color w:val="000000" w:themeColor="text1"/>
          <w:sz w:val="24"/>
          <w:szCs w:val="24"/>
        </w:rPr>
        <w:t>6</w:t>
      </w:r>
      <w:r w:rsidRPr="001A6E57">
        <w:rPr>
          <w:rFonts w:ascii="Times New Roman" w:hAnsi="Times New Roman"/>
          <w:color w:val="000000" w:themeColor="text1"/>
          <w:sz w:val="24"/>
          <w:szCs w:val="24"/>
        </w:rPr>
        <w:t>。</w:t>
      </w:r>
    </w:p>
    <w:p w14:paraId="38F4203F" w14:textId="77777777" w:rsidR="00D44EC2" w:rsidRPr="001A6E57" w:rsidRDefault="0061427A">
      <w:pPr>
        <w:spacing w:line="276" w:lineRule="auto"/>
        <w:jc w:val="center"/>
        <w:rPr>
          <w:rFonts w:ascii="Times New Roman" w:hAnsi="Times New Roman"/>
          <w:b/>
          <w:color w:val="000000" w:themeColor="text1"/>
          <w:sz w:val="24"/>
          <w:szCs w:val="24"/>
        </w:rPr>
      </w:pPr>
      <w:r w:rsidRPr="001A6E57">
        <w:rPr>
          <w:rFonts w:ascii="Times New Roman" w:hAnsi="Times New Roman"/>
          <w:b/>
          <w:color w:val="000000" w:themeColor="text1"/>
          <w:sz w:val="24"/>
          <w:szCs w:val="24"/>
        </w:rPr>
        <w:lastRenderedPageBreak/>
        <w:t>表</w:t>
      </w:r>
      <w:r w:rsidRPr="001A6E57">
        <w:rPr>
          <w:rFonts w:ascii="Times New Roman" w:hAnsi="Times New Roman"/>
          <w:b/>
          <w:color w:val="000000" w:themeColor="text1"/>
          <w:sz w:val="24"/>
          <w:szCs w:val="24"/>
        </w:rPr>
        <w:t xml:space="preserve">6 </w:t>
      </w:r>
      <w:r w:rsidRPr="001A6E57">
        <w:rPr>
          <w:rFonts w:ascii="Times New Roman" w:hAnsi="Times New Roman"/>
          <w:b/>
          <w:color w:val="000000" w:themeColor="text1"/>
          <w:sz w:val="24"/>
          <w:szCs w:val="24"/>
        </w:rPr>
        <w:t>检验项目</w:t>
      </w:r>
    </w:p>
    <w:tbl>
      <w:tblPr>
        <w:tblStyle w:val="ae"/>
        <w:tblW w:w="8522" w:type="dxa"/>
        <w:tblLayout w:type="fixed"/>
        <w:tblLook w:val="04A0" w:firstRow="1" w:lastRow="0" w:firstColumn="1" w:lastColumn="0" w:noHBand="0" w:noVBand="1"/>
      </w:tblPr>
      <w:tblGrid>
        <w:gridCol w:w="572"/>
        <w:gridCol w:w="780"/>
        <w:gridCol w:w="1026"/>
        <w:gridCol w:w="1752"/>
        <w:gridCol w:w="940"/>
        <w:gridCol w:w="850"/>
        <w:gridCol w:w="1044"/>
        <w:gridCol w:w="779"/>
        <w:gridCol w:w="779"/>
      </w:tblGrid>
      <w:tr w:rsidR="00D44EC2" w:rsidRPr="001A6E57" w14:paraId="0A762FBF" w14:textId="77777777">
        <w:tc>
          <w:tcPr>
            <w:tcW w:w="572" w:type="dxa"/>
            <w:vAlign w:val="center"/>
          </w:tcPr>
          <w:p w14:paraId="0885F36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序号</w:t>
            </w:r>
          </w:p>
        </w:tc>
        <w:tc>
          <w:tcPr>
            <w:tcW w:w="3558" w:type="dxa"/>
            <w:gridSpan w:val="3"/>
            <w:vAlign w:val="center"/>
          </w:tcPr>
          <w:p w14:paraId="15D8243E" w14:textId="77777777" w:rsidR="00D44EC2" w:rsidRPr="001A6E57" w:rsidRDefault="0061427A">
            <w:pPr>
              <w:spacing w:line="276" w:lineRule="auto"/>
              <w:jc w:val="center"/>
              <w:rPr>
                <w:rFonts w:ascii="Times New Roman" w:hAnsi="Times New Roman"/>
                <w:color w:val="000000" w:themeColor="text1"/>
                <w:sz w:val="24"/>
                <w:szCs w:val="24"/>
              </w:rPr>
            </w:pPr>
            <w:r w:rsidRPr="001A6E57">
              <w:rPr>
                <w:rFonts w:ascii="Times New Roman" w:hAnsi="Times New Roman"/>
                <w:color w:val="000000" w:themeColor="text1"/>
                <w:sz w:val="24"/>
                <w:szCs w:val="24"/>
              </w:rPr>
              <w:t>项目名称</w:t>
            </w:r>
          </w:p>
        </w:tc>
        <w:tc>
          <w:tcPr>
            <w:tcW w:w="940" w:type="dxa"/>
            <w:vAlign w:val="center"/>
          </w:tcPr>
          <w:p w14:paraId="1FF3263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技术</w:t>
            </w:r>
            <w:r w:rsidRPr="001A6E57">
              <w:rPr>
                <w:rFonts w:ascii="Times New Roman" w:hAnsi="Times New Roman"/>
                <w:color w:val="000000" w:themeColor="text1"/>
                <w:sz w:val="24"/>
                <w:szCs w:val="24"/>
              </w:rPr>
              <w:br/>
            </w:r>
            <w:r w:rsidRPr="001A6E57">
              <w:rPr>
                <w:rFonts w:ascii="Times New Roman" w:hAnsi="Times New Roman"/>
                <w:color w:val="000000" w:themeColor="text1"/>
                <w:sz w:val="24"/>
                <w:szCs w:val="24"/>
              </w:rPr>
              <w:t>要求</w:t>
            </w:r>
          </w:p>
        </w:tc>
        <w:tc>
          <w:tcPr>
            <w:tcW w:w="850" w:type="dxa"/>
            <w:vAlign w:val="center"/>
          </w:tcPr>
          <w:p w14:paraId="4E0E78C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试验方法</w:t>
            </w:r>
          </w:p>
        </w:tc>
        <w:tc>
          <w:tcPr>
            <w:tcW w:w="1044" w:type="dxa"/>
            <w:vAlign w:val="center"/>
          </w:tcPr>
          <w:p w14:paraId="1C3B5D5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不合格项类</w:t>
            </w:r>
          </w:p>
        </w:tc>
        <w:tc>
          <w:tcPr>
            <w:tcW w:w="779" w:type="dxa"/>
            <w:vAlign w:val="center"/>
          </w:tcPr>
          <w:p w14:paraId="2C792C5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型式检验</w:t>
            </w:r>
          </w:p>
        </w:tc>
        <w:tc>
          <w:tcPr>
            <w:tcW w:w="779" w:type="dxa"/>
            <w:vAlign w:val="center"/>
          </w:tcPr>
          <w:p w14:paraId="3FA7265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出厂检验</w:t>
            </w:r>
          </w:p>
        </w:tc>
      </w:tr>
      <w:tr w:rsidR="00D44EC2" w:rsidRPr="001A6E57" w14:paraId="79D9122C" w14:textId="77777777">
        <w:tc>
          <w:tcPr>
            <w:tcW w:w="572" w:type="dxa"/>
            <w:vAlign w:val="center"/>
          </w:tcPr>
          <w:p w14:paraId="731273F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w:t>
            </w:r>
          </w:p>
        </w:tc>
        <w:tc>
          <w:tcPr>
            <w:tcW w:w="780" w:type="dxa"/>
            <w:vMerge w:val="restart"/>
            <w:vAlign w:val="center"/>
          </w:tcPr>
          <w:p w14:paraId="25F708A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结构部件</w:t>
            </w:r>
          </w:p>
        </w:tc>
        <w:tc>
          <w:tcPr>
            <w:tcW w:w="2778" w:type="dxa"/>
            <w:gridSpan w:val="2"/>
            <w:vAlign w:val="center"/>
          </w:tcPr>
          <w:p w14:paraId="111373FE"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壁厚、截面尺寸</w:t>
            </w:r>
          </w:p>
        </w:tc>
        <w:tc>
          <w:tcPr>
            <w:tcW w:w="940" w:type="dxa"/>
            <w:vAlign w:val="center"/>
          </w:tcPr>
          <w:p w14:paraId="325586C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6.1.4</w:t>
            </w:r>
          </w:p>
          <w:p w14:paraId="1620604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6.1.5</w:t>
            </w:r>
          </w:p>
          <w:p w14:paraId="731A516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6.1.6</w:t>
            </w:r>
          </w:p>
        </w:tc>
        <w:tc>
          <w:tcPr>
            <w:tcW w:w="850" w:type="dxa"/>
            <w:vAlign w:val="center"/>
          </w:tcPr>
          <w:p w14:paraId="53B2569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7.1.1</w:t>
            </w:r>
          </w:p>
        </w:tc>
        <w:tc>
          <w:tcPr>
            <w:tcW w:w="1044" w:type="dxa"/>
            <w:vAlign w:val="center"/>
          </w:tcPr>
          <w:p w14:paraId="7BB13EF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A</w:t>
            </w:r>
          </w:p>
        </w:tc>
        <w:tc>
          <w:tcPr>
            <w:tcW w:w="779" w:type="dxa"/>
            <w:vAlign w:val="center"/>
          </w:tcPr>
          <w:p w14:paraId="59C96E9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1FA436D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29F5BE07" w14:textId="77777777">
        <w:tc>
          <w:tcPr>
            <w:tcW w:w="572" w:type="dxa"/>
            <w:vAlign w:val="center"/>
          </w:tcPr>
          <w:p w14:paraId="179B1F0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w:t>
            </w:r>
          </w:p>
        </w:tc>
        <w:tc>
          <w:tcPr>
            <w:tcW w:w="780" w:type="dxa"/>
            <w:vMerge/>
            <w:vAlign w:val="center"/>
          </w:tcPr>
          <w:p w14:paraId="3502A29E" w14:textId="77777777" w:rsidR="00D44EC2" w:rsidRPr="001A6E57" w:rsidRDefault="00D44EC2">
            <w:pPr>
              <w:spacing w:line="276" w:lineRule="auto"/>
              <w:jc w:val="left"/>
              <w:rPr>
                <w:rFonts w:ascii="Times New Roman" w:hAnsi="Times New Roman"/>
                <w:color w:val="000000" w:themeColor="text1"/>
                <w:sz w:val="24"/>
                <w:szCs w:val="24"/>
              </w:rPr>
            </w:pPr>
          </w:p>
        </w:tc>
        <w:tc>
          <w:tcPr>
            <w:tcW w:w="2778" w:type="dxa"/>
            <w:gridSpan w:val="2"/>
            <w:vAlign w:val="center"/>
          </w:tcPr>
          <w:p w14:paraId="4125550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孔径、孔间距</w:t>
            </w:r>
          </w:p>
        </w:tc>
        <w:tc>
          <w:tcPr>
            <w:tcW w:w="940" w:type="dxa"/>
            <w:vAlign w:val="center"/>
          </w:tcPr>
          <w:p w14:paraId="503BA7E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6.9.2</w:t>
            </w:r>
          </w:p>
        </w:tc>
        <w:tc>
          <w:tcPr>
            <w:tcW w:w="850" w:type="dxa"/>
            <w:vAlign w:val="center"/>
          </w:tcPr>
          <w:p w14:paraId="1BA5829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7.1.1</w:t>
            </w:r>
          </w:p>
        </w:tc>
        <w:tc>
          <w:tcPr>
            <w:tcW w:w="1044" w:type="dxa"/>
            <w:vAlign w:val="center"/>
          </w:tcPr>
          <w:p w14:paraId="378FB8BE"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1FAF1B5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1BB92CB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35A730FB" w14:textId="77777777">
        <w:tc>
          <w:tcPr>
            <w:tcW w:w="572" w:type="dxa"/>
            <w:vAlign w:val="center"/>
          </w:tcPr>
          <w:p w14:paraId="5387DFF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3</w:t>
            </w:r>
          </w:p>
        </w:tc>
        <w:tc>
          <w:tcPr>
            <w:tcW w:w="780" w:type="dxa"/>
            <w:vMerge/>
            <w:vAlign w:val="center"/>
          </w:tcPr>
          <w:p w14:paraId="1EA712BE" w14:textId="77777777" w:rsidR="00D44EC2" w:rsidRPr="001A6E57" w:rsidRDefault="00D44EC2">
            <w:pPr>
              <w:spacing w:line="276" w:lineRule="auto"/>
              <w:jc w:val="left"/>
              <w:rPr>
                <w:rFonts w:ascii="Times New Roman" w:hAnsi="Times New Roman"/>
                <w:color w:val="000000" w:themeColor="text1"/>
                <w:sz w:val="24"/>
                <w:szCs w:val="24"/>
              </w:rPr>
            </w:pPr>
          </w:p>
        </w:tc>
        <w:tc>
          <w:tcPr>
            <w:tcW w:w="2778" w:type="dxa"/>
            <w:gridSpan w:val="2"/>
            <w:vAlign w:val="center"/>
          </w:tcPr>
          <w:p w14:paraId="0A86D5F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框架尺寸</w:t>
            </w:r>
          </w:p>
        </w:tc>
        <w:tc>
          <w:tcPr>
            <w:tcW w:w="940" w:type="dxa"/>
            <w:vAlign w:val="center"/>
          </w:tcPr>
          <w:p w14:paraId="71CB67D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6.2</w:t>
            </w:r>
          </w:p>
          <w:p w14:paraId="235C117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6.9.2</w:t>
            </w:r>
          </w:p>
        </w:tc>
        <w:tc>
          <w:tcPr>
            <w:tcW w:w="850" w:type="dxa"/>
            <w:vAlign w:val="center"/>
          </w:tcPr>
          <w:p w14:paraId="1E16615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7.1.1</w:t>
            </w:r>
          </w:p>
        </w:tc>
        <w:tc>
          <w:tcPr>
            <w:tcW w:w="1044" w:type="dxa"/>
            <w:vAlign w:val="center"/>
          </w:tcPr>
          <w:p w14:paraId="5BA1040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4B25181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691A6BD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2C6050D7" w14:textId="77777777">
        <w:tc>
          <w:tcPr>
            <w:tcW w:w="572" w:type="dxa"/>
            <w:vAlign w:val="center"/>
          </w:tcPr>
          <w:p w14:paraId="6A0ED0E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4</w:t>
            </w:r>
          </w:p>
        </w:tc>
        <w:tc>
          <w:tcPr>
            <w:tcW w:w="780" w:type="dxa"/>
            <w:vMerge/>
            <w:vAlign w:val="center"/>
          </w:tcPr>
          <w:p w14:paraId="5571A900" w14:textId="77777777" w:rsidR="00D44EC2" w:rsidRPr="001A6E57" w:rsidRDefault="00D44EC2">
            <w:pPr>
              <w:spacing w:line="276" w:lineRule="auto"/>
              <w:jc w:val="left"/>
              <w:rPr>
                <w:rFonts w:ascii="Times New Roman" w:hAnsi="Times New Roman"/>
                <w:color w:val="000000" w:themeColor="text1"/>
                <w:sz w:val="24"/>
                <w:szCs w:val="24"/>
              </w:rPr>
            </w:pPr>
          </w:p>
        </w:tc>
        <w:tc>
          <w:tcPr>
            <w:tcW w:w="2778" w:type="dxa"/>
            <w:gridSpan w:val="2"/>
            <w:vAlign w:val="center"/>
          </w:tcPr>
          <w:p w14:paraId="046D58D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结构强度及刚度、角柱强度、角件强度</w:t>
            </w:r>
          </w:p>
        </w:tc>
        <w:tc>
          <w:tcPr>
            <w:tcW w:w="940" w:type="dxa"/>
            <w:vAlign w:val="center"/>
          </w:tcPr>
          <w:p w14:paraId="71F602E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6.3</w:t>
            </w:r>
          </w:p>
        </w:tc>
        <w:tc>
          <w:tcPr>
            <w:tcW w:w="850" w:type="dxa"/>
            <w:vAlign w:val="center"/>
          </w:tcPr>
          <w:p w14:paraId="05DA26BF"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7.3</w:t>
            </w:r>
          </w:p>
        </w:tc>
        <w:tc>
          <w:tcPr>
            <w:tcW w:w="1044" w:type="dxa"/>
            <w:vAlign w:val="center"/>
          </w:tcPr>
          <w:p w14:paraId="1D0D242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A</w:t>
            </w:r>
          </w:p>
        </w:tc>
        <w:tc>
          <w:tcPr>
            <w:tcW w:w="779" w:type="dxa"/>
            <w:vAlign w:val="center"/>
          </w:tcPr>
          <w:p w14:paraId="1C310A4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2063B69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4899092B" w14:textId="77777777">
        <w:tc>
          <w:tcPr>
            <w:tcW w:w="572" w:type="dxa"/>
            <w:vAlign w:val="center"/>
          </w:tcPr>
          <w:p w14:paraId="060A125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w:t>
            </w:r>
          </w:p>
        </w:tc>
        <w:tc>
          <w:tcPr>
            <w:tcW w:w="780" w:type="dxa"/>
            <w:vMerge/>
            <w:vAlign w:val="center"/>
          </w:tcPr>
          <w:p w14:paraId="4B6F2D7C" w14:textId="77777777" w:rsidR="00D44EC2" w:rsidRPr="001A6E57" w:rsidRDefault="00D44EC2">
            <w:pPr>
              <w:spacing w:line="276" w:lineRule="auto"/>
              <w:jc w:val="left"/>
              <w:rPr>
                <w:rFonts w:ascii="Times New Roman" w:hAnsi="Times New Roman"/>
                <w:color w:val="000000" w:themeColor="text1"/>
                <w:sz w:val="24"/>
                <w:szCs w:val="24"/>
              </w:rPr>
            </w:pPr>
          </w:p>
        </w:tc>
        <w:tc>
          <w:tcPr>
            <w:tcW w:w="2778" w:type="dxa"/>
            <w:gridSpan w:val="2"/>
            <w:vAlign w:val="center"/>
          </w:tcPr>
          <w:p w14:paraId="0330D4A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焊接</w:t>
            </w:r>
          </w:p>
        </w:tc>
        <w:tc>
          <w:tcPr>
            <w:tcW w:w="940" w:type="dxa"/>
            <w:vAlign w:val="center"/>
          </w:tcPr>
          <w:p w14:paraId="0359CB2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6.9.1</w:t>
            </w:r>
          </w:p>
        </w:tc>
        <w:tc>
          <w:tcPr>
            <w:tcW w:w="850" w:type="dxa"/>
            <w:vAlign w:val="center"/>
          </w:tcPr>
          <w:p w14:paraId="26D3668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7.1.1</w:t>
            </w:r>
          </w:p>
        </w:tc>
        <w:tc>
          <w:tcPr>
            <w:tcW w:w="1044" w:type="dxa"/>
            <w:vAlign w:val="center"/>
          </w:tcPr>
          <w:p w14:paraId="1710D480"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7BB4F51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682AAF6E"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0655CCEE" w14:textId="77777777">
        <w:tc>
          <w:tcPr>
            <w:tcW w:w="572" w:type="dxa"/>
            <w:vAlign w:val="center"/>
          </w:tcPr>
          <w:p w14:paraId="32019A4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w:t>
            </w:r>
          </w:p>
        </w:tc>
        <w:tc>
          <w:tcPr>
            <w:tcW w:w="780" w:type="dxa"/>
            <w:vMerge/>
            <w:vAlign w:val="center"/>
          </w:tcPr>
          <w:p w14:paraId="02885F9A"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restart"/>
            <w:vAlign w:val="center"/>
          </w:tcPr>
          <w:p w14:paraId="44C8473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构件防腐</w:t>
            </w:r>
          </w:p>
        </w:tc>
        <w:tc>
          <w:tcPr>
            <w:tcW w:w="1752" w:type="dxa"/>
            <w:vAlign w:val="center"/>
          </w:tcPr>
          <w:p w14:paraId="5260487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外观</w:t>
            </w:r>
          </w:p>
        </w:tc>
        <w:tc>
          <w:tcPr>
            <w:tcW w:w="940" w:type="dxa"/>
            <w:vAlign w:val="center"/>
          </w:tcPr>
          <w:p w14:paraId="52C90560"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6.9.3</w:t>
            </w:r>
          </w:p>
        </w:tc>
        <w:tc>
          <w:tcPr>
            <w:tcW w:w="850" w:type="dxa"/>
            <w:vAlign w:val="center"/>
          </w:tcPr>
          <w:p w14:paraId="04E00F4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7.1.1</w:t>
            </w:r>
          </w:p>
        </w:tc>
        <w:tc>
          <w:tcPr>
            <w:tcW w:w="1044" w:type="dxa"/>
            <w:vAlign w:val="center"/>
          </w:tcPr>
          <w:p w14:paraId="22B75470"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6E2F1C4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205C0C6F"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5C2EFB58" w14:textId="77777777">
        <w:tc>
          <w:tcPr>
            <w:tcW w:w="572" w:type="dxa"/>
            <w:vAlign w:val="center"/>
          </w:tcPr>
          <w:p w14:paraId="24A3685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w:t>
            </w:r>
          </w:p>
        </w:tc>
        <w:tc>
          <w:tcPr>
            <w:tcW w:w="780" w:type="dxa"/>
            <w:vMerge/>
            <w:vAlign w:val="center"/>
          </w:tcPr>
          <w:p w14:paraId="2BE63C41"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3AA24602"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7E647DA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镀锌量</w:t>
            </w:r>
          </w:p>
        </w:tc>
        <w:tc>
          <w:tcPr>
            <w:tcW w:w="940" w:type="dxa"/>
            <w:vAlign w:val="center"/>
          </w:tcPr>
          <w:p w14:paraId="7034B7E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5.1.2</w:t>
            </w:r>
          </w:p>
        </w:tc>
        <w:tc>
          <w:tcPr>
            <w:tcW w:w="850" w:type="dxa"/>
            <w:vAlign w:val="center"/>
          </w:tcPr>
          <w:p w14:paraId="3180AD2E"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7.1.1</w:t>
            </w:r>
          </w:p>
        </w:tc>
        <w:tc>
          <w:tcPr>
            <w:tcW w:w="1044" w:type="dxa"/>
            <w:vAlign w:val="center"/>
          </w:tcPr>
          <w:p w14:paraId="30808C7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B</w:t>
            </w:r>
          </w:p>
        </w:tc>
        <w:tc>
          <w:tcPr>
            <w:tcW w:w="779" w:type="dxa"/>
            <w:vAlign w:val="center"/>
          </w:tcPr>
          <w:p w14:paraId="4E99610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6D2C6BC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6420263C" w14:textId="77777777">
        <w:tc>
          <w:tcPr>
            <w:tcW w:w="572" w:type="dxa"/>
            <w:vAlign w:val="center"/>
          </w:tcPr>
          <w:p w14:paraId="116D413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8</w:t>
            </w:r>
          </w:p>
        </w:tc>
        <w:tc>
          <w:tcPr>
            <w:tcW w:w="780" w:type="dxa"/>
            <w:vMerge/>
            <w:vAlign w:val="center"/>
          </w:tcPr>
          <w:p w14:paraId="276B2063"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53C64E28"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79B1265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涂层厚度</w:t>
            </w:r>
          </w:p>
        </w:tc>
        <w:tc>
          <w:tcPr>
            <w:tcW w:w="940" w:type="dxa"/>
            <w:vAlign w:val="center"/>
          </w:tcPr>
          <w:p w14:paraId="1C19320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6.9.3</w:t>
            </w:r>
          </w:p>
        </w:tc>
        <w:tc>
          <w:tcPr>
            <w:tcW w:w="850" w:type="dxa"/>
            <w:vAlign w:val="center"/>
          </w:tcPr>
          <w:p w14:paraId="0DA0D63E"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7.1.1</w:t>
            </w:r>
          </w:p>
        </w:tc>
        <w:tc>
          <w:tcPr>
            <w:tcW w:w="1044" w:type="dxa"/>
            <w:vAlign w:val="center"/>
          </w:tcPr>
          <w:p w14:paraId="6E47B5A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B</w:t>
            </w:r>
          </w:p>
        </w:tc>
        <w:tc>
          <w:tcPr>
            <w:tcW w:w="779" w:type="dxa"/>
            <w:vAlign w:val="center"/>
          </w:tcPr>
          <w:p w14:paraId="500FC8A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0892003F"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56922D22" w14:textId="77777777">
        <w:tc>
          <w:tcPr>
            <w:tcW w:w="572" w:type="dxa"/>
            <w:vAlign w:val="center"/>
          </w:tcPr>
          <w:p w14:paraId="4067B23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9</w:t>
            </w:r>
          </w:p>
        </w:tc>
        <w:tc>
          <w:tcPr>
            <w:tcW w:w="780" w:type="dxa"/>
            <w:vMerge/>
            <w:vAlign w:val="center"/>
          </w:tcPr>
          <w:p w14:paraId="652D1A28"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restart"/>
            <w:vAlign w:val="center"/>
          </w:tcPr>
          <w:p w14:paraId="0E516E7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墙板</w:t>
            </w:r>
          </w:p>
        </w:tc>
        <w:tc>
          <w:tcPr>
            <w:tcW w:w="1752" w:type="dxa"/>
            <w:vAlign w:val="center"/>
          </w:tcPr>
          <w:p w14:paraId="650871D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彩钢夹芯板外观、尺寸偏差</w:t>
            </w:r>
          </w:p>
        </w:tc>
        <w:tc>
          <w:tcPr>
            <w:tcW w:w="940" w:type="dxa"/>
            <w:vAlign w:val="center"/>
          </w:tcPr>
          <w:p w14:paraId="100473C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5.2.2</w:t>
            </w:r>
          </w:p>
        </w:tc>
        <w:tc>
          <w:tcPr>
            <w:tcW w:w="850" w:type="dxa"/>
            <w:vAlign w:val="center"/>
          </w:tcPr>
          <w:p w14:paraId="15D9E93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7.1.2</w:t>
            </w:r>
          </w:p>
        </w:tc>
        <w:tc>
          <w:tcPr>
            <w:tcW w:w="1044" w:type="dxa"/>
            <w:vAlign w:val="center"/>
          </w:tcPr>
          <w:p w14:paraId="63D3BF1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4D578BD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329D45F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4BC1C216" w14:textId="77777777">
        <w:tc>
          <w:tcPr>
            <w:tcW w:w="572" w:type="dxa"/>
            <w:vAlign w:val="center"/>
          </w:tcPr>
          <w:p w14:paraId="40DA5CB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10</w:t>
            </w:r>
          </w:p>
        </w:tc>
        <w:tc>
          <w:tcPr>
            <w:tcW w:w="780" w:type="dxa"/>
            <w:vMerge/>
            <w:vAlign w:val="center"/>
          </w:tcPr>
          <w:p w14:paraId="14240A37"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45A88DC3"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6E534B0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芯材密度、粘结强度</w:t>
            </w:r>
          </w:p>
        </w:tc>
        <w:tc>
          <w:tcPr>
            <w:tcW w:w="940" w:type="dxa"/>
            <w:vAlign w:val="center"/>
          </w:tcPr>
          <w:p w14:paraId="0C71450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5.2.3</w:t>
            </w:r>
          </w:p>
        </w:tc>
        <w:tc>
          <w:tcPr>
            <w:tcW w:w="850" w:type="dxa"/>
            <w:vAlign w:val="center"/>
          </w:tcPr>
          <w:p w14:paraId="7072B58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7.1.2</w:t>
            </w:r>
          </w:p>
        </w:tc>
        <w:tc>
          <w:tcPr>
            <w:tcW w:w="1044" w:type="dxa"/>
            <w:vAlign w:val="center"/>
          </w:tcPr>
          <w:p w14:paraId="7BABB40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B</w:t>
            </w:r>
          </w:p>
        </w:tc>
        <w:tc>
          <w:tcPr>
            <w:tcW w:w="779" w:type="dxa"/>
            <w:vAlign w:val="center"/>
          </w:tcPr>
          <w:p w14:paraId="0526F15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4204C33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0B71DBAD" w14:textId="77777777">
        <w:tc>
          <w:tcPr>
            <w:tcW w:w="572" w:type="dxa"/>
            <w:vAlign w:val="center"/>
          </w:tcPr>
          <w:p w14:paraId="633FAD2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11</w:t>
            </w:r>
          </w:p>
        </w:tc>
        <w:tc>
          <w:tcPr>
            <w:tcW w:w="780" w:type="dxa"/>
            <w:vMerge/>
            <w:vAlign w:val="center"/>
          </w:tcPr>
          <w:p w14:paraId="1CE32909"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51A9ECA6"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7EE886D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彩钢夹心板抗弯强度</w:t>
            </w:r>
          </w:p>
        </w:tc>
        <w:tc>
          <w:tcPr>
            <w:tcW w:w="940" w:type="dxa"/>
            <w:vAlign w:val="center"/>
          </w:tcPr>
          <w:p w14:paraId="398A3E46" w14:textId="77777777" w:rsidR="00D44EC2" w:rsidRPr="001A6E57" w:rsidRDefault="0061427A">
            <w:pPr>
              <w:spacing w:line="276" w:lineRule="auto"/>
              <w:jc w:val="left"/>
              <w:rPr>
                <w:rFonts w:ascii="Times New Roman" w:hAnsi="Times New Roman"/>
                <w:color w:val="000000" w:themeColor="text1"/>
                <w:sz w:val="24"/>
                <w:szCs w:val="24"/>
                <w:highlight w:val="yellow"/>
              </w:rPr>
            </w:pPr>
            <w:r w:rsidRPr="001A6E57">
              <w:rPr>
                <w:rFonts w:ascii="Times New Roman" w:hAnsi="Times New Roman"/>
                <w:color w:val="000000" w:themeColor="text1"/>
                <w:sz w:val="24"/>
                <w:szCs w:val="24"/>
              </w:rPr>
              <w:t>5.2.3</w:t>
            </w:r>
          </w:p>
        </w:tc>
        <w:tc>
          <w:tcPr>
            <w:tcW w:w="850" w:type="dxa"/>
            <w:vAlign w:val="center"/>
          </w:tcPr>
          <w:p w14:paraId="0783DE9F" w14:textId="77777777" w:rsidR="00D44EC2" w:rsidRPr="001A6E57" w:rsidRDefault="0061427A">
            <w:pPr>
              <w:spacing w:line="276" w:lineRule="auto"/>
              <w:jc w:val="left"/>
              <w:rPr>
                <w:rFonts w:ascii="Times New Roman" w:hAnsi="Times New Roman"/>
                <w:color w:val="000000" w:themeColor="text1"/>
                <w:sz w:val="24"/>
                <w:szCs w:val="24"/>
                <w:highlight w:val="yellow"/>
              </w:rPr>
            </w:pPr>
            <w:r w:rsidRPr="001A6E57">
              <w:rPr>
                <w:rFonts w:ascii="Times New Roman" w:hAnsi="Times New Roman"/>
                <w:color w:val="000000" w:themeColor="text1"/>
                <w:sz w:val="24"/>
                <w:szCs w:val="24"/>
              </w:rPr>
              <w:t>7.1.2</w:t>
            </w:r>
          </w:p>
        </w:tc>
        <w:tc>
          <w:tcPr>
            <w:tcW w:w="1044" w:type="dxa"/>
            <w:vAlign w:val="center"/>
          </w:tcPr>
          <w:p w14:paraId="69002F6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B</w:t>
            </w:r>
          </w:p>
        </w:tc>
        <w:tc>
          <w:tcPr>
            <w:tcW w:w="779" w:type="dxa"/>
            <w:vAlign w:val="center"/>
          </w:tcPr>
          <w:p w14:paraId="4727AB1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57DB199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31FC18E4" w14:textId="77777777">
        <w:tc>
          <w:tcPr>
            <w:tcW w:w="572" w:type="dxa"/>
            <w:vAlign w:val="center"/>
          </w:tcPr>
          <w:p w14:paraId="2A052E3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12</w:t>
            </w:r>
          </w:p>
        </w:tc>
        <w:tc>
          <w:tcPr>
            <w:tcW w:w="780" w:type="dxa"/>
            <w:vMerge/>
            <w:vAlign w:val="center"/>
          </w:tcPr>
          <w:p w14:paraId="23CA36C4"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1FA3C7AF"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69304D2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其他材料强度</w:t>
            </w:r>
          </w:p>
        </w:tc>
        <w:tc>
          <w:tcPr>
            <w:tcW w:w="940" w:type="dxa"/>
            <w:vAlign w:val="center"/>
          </w:tcPr>
          <w:p w14:paraId="7D0DB7E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5.2.4</w:t>
            </w:r>
          </w:p>
        </w:tc>
        <w:tc>
          <w:tcPr>
            <w:tcW w:w="850" w:type="dxa"/>
            <w:vAlign w:val="center"/>
          </w:tcPr>
          <w:p w14:paraId="1255CD40"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7.1.2</w:t>
            </w:r>
          </w:p>
        </w:tc>
        <w:tc>
          <w:tcPr>
            <w:tcW w:w="1044" w:type="dxa"/>
            <w:vAlign w:val="center"/>
          </w:tcPr>
          <w:p w14:paraId="00AFD51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748F6A3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3CEB828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69EEC6FE" w14:textId="77777777">
        <w:tc>
          <w:tcPr>
            <w:tcW w:w="572" w:type="dxa"/>
            <w:vAlign w:val="center"/>
          </w:tcPr>
          <w:p w14:paraId="2F53A91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13</w:t>
            </w:r>
          </w:p>
        </w:tc>
        <w:tc>
          <w:tcPr>
            <w:tcW w:w="780" w:type="dxa"/>
            <w:vMerge/>
            <w:vAlign w:val="center"/>
          </w:tcPr>
          <w:p w14:paraId="378B7F8C"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7DA8F8AB"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5658BE0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燃烧等级、耐火极限</w:t>
            </w:r>
          </w:p>
        </w:tc>
        <w:tc>
          <w:tcPr>
            <w:tcW w:w="940" w:type="dxa"/>
            <w:vAlign w:val="center"/>
          </w:tcPr>
          <w:p w14:paraId="257E901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5.2.1</w:t>
            </w:r>
          </w:p>
        </w:tc>
        <w:tc>
          <w:tcPr>
            <w:tcW w:w="850" w:type="dxa"/>
            <w:vAlign w:val="center"/>
          </w:tcPr>
          <w:p w14:paraId="0369DC9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7.1.2</w:t>
            </w:r>
          </w:p>
        </w:tc>
        <w:tc>
          <w:tcPr>
            <w:tcW w:w="1044" w:type="dxa"/>
            <w:vAlign w:val="center"/>
          </w:tcPr>
          <w:p w14:paraId="0F40E68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A</w:t>
            </w:r>
          </w:p>
        </w:tc>
        <w:tc>
          <w:tcPr>
            <w:tcW w:w="779" w:type="dxa"/>
            <w:vAlign w:val="center"/>
          </w:tcPr>
          <w:p w14:paraId="47D86FB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5542421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684C56F6" w14:textId="77777777">
        <w:tc>
          <w:tcPr>
            <w:tcW w:w="572" w:type="dxa"/>
            <w:vAlign w:val="center"/>
          </w:tcPr>
          <w:p w14:paraId="0854FF8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14</w:t>
            </w:r>
          </w:p>
        </w:tc>
        <w:tc>
          <w:tcPr>
            <w:tcW w:w="780" w:type="dxa"/>
            <w:vMerge/>
            <w:vAlign w:val="center"/>
          </w:tcPr>
          <w:p w14:paraId="3FDB9E2F"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restart"/>
            <w:vAlign w:val="center"/>
          </w:tcPr>
          <w:p w14:paraId="6750372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门</w:t>
            </w:r>
          </w:p>
        </w:tc>
        <w:tc>
          <w:tcPr>
            <w:tcW w:w="1752" w:type="dxa"/>
            <w:vAlign w:val="center"/>
          </w:tcPr>
          <w:p w14:paraId="0B5FE6D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钢质门</w:t>
            </w:r>
          </w:p>
        </w:tc>
        <w:tc>
          <w:tcPr>
            <w:tcW w:w="940" w:type="dxa"/>
            <w:vAlign w:val="center"/>
          </w:tcPr>
          <w:p w14:paraId="7926ED7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5.6.1</w:t>
            </w:r>
          </w:p>
          <w:p w14:paraId="6570CCA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6.9.6</w:t>
            </w:r>
          </w:p>
        </w:tc>
        <w:tc>
          <w:tcPr>
            <w:tcW w:w="850" w:type="dxa"/>
            <w:vAlign w:val="center"/>
          </w:tcPr>
          <w:p w14:paraId="3367845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7.1.3</w:t>
            </w:r>
          </w:p>
        </w:tc>
        <w:tc>
          <w:tcPr>
            <w:tcW w:w="1044" w:type="dxa"/>
            <w:vAlign w:val="center"/>
          </w:tcPr>
          <w:p w14:paraId="254C285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B</w:t>
            </w:r>
          </w:p>
        </w:tc>
        <w:tc>
          <w:tcPr>
            <w:tcW w:w="779" w:type="dxa"/>
            <w:vAlign w:val="center"/>
          </w:tcPr>
          <w:p w14:paraId="75B4505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217A34E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542BC863" w14:textId="77777777">
        <w:tc>
          <w:tcPr>
            <w:tcW w:w="572" w:type="dxa"/>
            <w:vAlign w:val="center"/>
          </w:tcPr>
          <w:p w14:paraId="53B0FB6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15</w:t>
            </w:r>
          </w:p>
        </w:tc>
        <w:tc>
          <w:tcPr>
            <w:tcW w:w="780" w:type="dxa"/>
            <w:vMerge/>
            <w:vAlign w:val="center"/>
          </w:tcPr>
          <w:p w14:paraId="47AA5931"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6D2C8969"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60A06E7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其他类型的门</w:t>
            </w:r>
          </w:p>
        </w:tc>
        <w:tc>
          <w:tcPr>
            <w:tcW w:w="940" w:type="dxa"/>
            <w:vAlign w:val="center"/>
          </w:tcPr>
          <w:p w14:paraId="05BAA5A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5.6.1</w:t>
            </w:r>
          </w:p>
          <w:p w14:paraId="6472742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lastRenderedPageBreak/>
              <w:t>6.9.6</w:t>
            </w:r>
          </w:p>
        </w:tc>
        <w:tc>
          <w:tcPr>
            <w:tcW w:w="850" w:type="dxa"/>
            <w:vAlign w:val="center"/>
          </w:tcPr>
          <w:p w14:paraId="15DFC12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lastRenderedPageBreak/>
              <w:t>7.1.3</w:t>
            </w:r>
          </w:p>
        </w:tc>
        <w:tc>
          <w:tcPr>
            <w:tcW w:w="1044" w:type="dxa"/>
            <w:vAlign w:val="center"/>
          </w:tcPr>
          <w:p w14:paraId="4401069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B</w:t>
            </w:r>
          </w:p>
        </w:tc>
        <w:tc>
          <w:tcPr>
            <w:tcW w:w="779" w:type="dxa"/>
            <w:vAlign w:val="center"/>
          </w:tcPr>
          <w:p w14:paraId="76660B5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43CE15E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013F1497" w14:textId="77777777">
        <w:tc>
          <w:tcPr>
            <w:tcW w:w="572" w:type="dxa"/>
            <w:vAlign w:val="center"/>
          </w:tcPr>
          <w:p w14:paraId="2EB36D0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16</w:t>
            </w:r>
          </w:p>
        </w:tc>
        <w:tc>
          <w:tcPr>
            <w:tcW w:w="780" w:type="dxa"/>
            <w:vMerge/>
            <w:vAlign w:val="center"/>
          </w:tcPr>
          <w:p w14:paraId="3469C6E9"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Align w:val="center"/>
          </w:tcPr>
          <w:p w14:paraId="5900A2A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窗</w:t>
            </w:r>
          </w:p>
        </w:tc>
        <w:tc>
          <w:tcPr>
            <w:tcW w:w="1752" w:type="dxa"/>
            <w:vAlign w:val="center"/>
          </w:tcPr>
          <w:p w14:paraId="086D8C0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铝合金窗、塑钢窗</w:t>
            </w:r>
          </w:p>
        </w:tc>
        <w:tc>
          <w:tcPr>
            <w:tcW w:w="940" w:type="dxa"/>
            <w:vAlign w:val="center"/>
          </w:tcPr>
          <w:p w14:paraId="6DA0F54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5.6.2</w:t>
            </w:r>
          </w:p>
          <w:p w14:paraId="52EF7D3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6.9.6</w:t>
            </w:r>
          </w:p>
        </w:tc>
        <w:tc>
          <w:tcPr>
            <w:tcW w:w="850" w:type="dxa"/>
            <w:vAlign w:val="center"/>
          </w:tcPr>
          <w:p w14:paraId="48A4672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7.1.3</w:t>
            </w:r>
          </w:p>
        </w:tc>
        <w:tc>
          <w:tcPr>
            <w:tcW w:w="1044" w:type="dxa"/>
            <w:vAlign w:val="center"/>
          </w:tcPr>
          <w:p w14:paraId="6615FC6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74813FA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1D73DF0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45D2BA23" w14:textId="77777777">
        <w:tc>
          <w:tcPr>
            <w:tcW w:w="572" w:type="dxa"/>
            <w:vAlign w:val="center"/>
          </w:tcPr>
          <w:p w14:paraId="6C05958E"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17</w:t>
            </w:r>
          </w:p>
        </w:tc>
        <w:tc>
          <w:tcPr>
            <w:tcW w:w="780" w:type="dxa"/>
            <w:vMerge w:val="restart"/>
            <w:vAlign w:val="center"/>
          </w:tcPr>
          <w:p w14:paraId="2D476B5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部品</w:t>
            </w:r>
          </w:p>
        </w:tc>
        <w:tc>
          <w:tcPr>
            <w:tcW w:w="1026" w:type="dxa"/>
            <w:vMerge w:val="restart"/>
            <w:vAlign w:val="center"/>
          </w:tcPr>
          <w:p w14:paraId="27EDA64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箱底、箱顶</w:t>
            </w:r>
          </w:p>
        </w:tc>
        <w:tc>
          <w:tcPr>
            <w:tcW w:w="1752" w:type="dxa"/>
            <w:vAlign w:val="center"/>
          </w:tcPr>
          <w:p w14:paraId="631091B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尺寸</w:t>
            </w:r>
          </w:p>
        </w:tc>
        <w:tc>
          <w:tcPr>
            <w:tcW w:w="940" w:type="dxa"/>
            <w:vAlign w:val="center"/>
          </w:tcPr>
          <w:p w14:paraId="0DB2DB7F"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6.2</w:t>
            </w:r>
          </w:p>
          <w:p w14:paraId="219B4B97"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6.9.2</w:t>
            </w:r>
          </w:p>
        </w:tc>
        <w:tc>
          <w:tcPr>
            <w:tcW w:w="850" w:type="dxa"/>
            <w:vAlign w:val="center"/>
          </w:tcPr>
          <w:p w14:paraId="5DAF990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7.2.1</w:t>
            </w:r>
          </w:p>
        </w:tc>
        <w:tc>
          <w:tcPr>
            <w:tcW w:w="1044" w:type="dxa"/>
            <w:vAlign w:val="center"/>
          </w:tcPr>
          <w:p w14:paraId="348E6BB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56C76B4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3B6C53A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4EF01D66" w14:textId="77777777">
        <w:tc>
          <w:tcPr>
            <w:tcW w:w="572" w:type="dxa"/>
            <w:vAlign w:val="center"/>
          </w:tcPr>
          <w:p w14:paraId="403BA39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18</w:t>
            </w:r>
          </w:p>
        </w:tc>
        <w:tc>
          <w:tcPr>
            <w:tcW w:w="780" w:type="dxa"/>
            <w:vMerge/>
            <w:vAlign w:val="center"/>
          </w:tcPr>
          <w:p w14:paraId="4AFF8749"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47F5D489"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3CE75D8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防火保温材料</w:t>
            </w:r>
          </w:p>
        </w:tc>
        <w:tc>
          <w:tcPr>
            <w:tcW w:w="940" w:type="dxa"/>
            <w:vAlign w:val="center"/>
          </w:tcPr>
          <w:p w14:paraId="12FB7150"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5.5</w:t>
            </w:r>
          </w:p>
          <w:p w14:paraId="5336D42A"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6.9.5.1</w:t>
            </w:r>
          </w:p>
        </w:tc>
        <w:tc>
          <w:tcPr>
            <w:tcW w:w="850" w:type="dxa"/>
            <w:vAlign w:val="center"/>
          </w:tcPr>
          <w:p w14:paraId="797641BF"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7.2.1</w:t>
            </w:r>
          </w:p>
        </w:tc>
        <w:tc>
          <w:tcPr>
            <w:tcW w:w="1044" w:type="dxa"/>
            <w:vAlign w:val="center"/>
          </w:tcPr>
          <w:p w14:paraId="48C52B3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A</w:t>
            </w:r>
          </w:p>
        </w:tc>
        <w:tc>
          <w:tcPr>
            <w:tcW w:w="779" w:type="dxa"/>
            <w:vAlign w:val="center"/>
          </w:tcPr>
          <w:p w14:paraId="4F175C9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4E4883A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34021D27" w14:textId="77777777">
        <w:tc>
          <w:tcPr>
            <w:tcW w:w="572" w:type="dxa"/>
            <w:vAlign w:val="center"/>
          </w:tcPr>
          <w:p w14:paraId="6CA4A99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19</w:t>
            </w:r>
          </w:p>
        </w:tc>
        <w:tc>
          <w:tcPr>
            <w:tcW w:w="780" w:type="dxa"/>
            <w:vMerge/>
            <w:vAlign w:val="center"/>
          </w:tcPr>
          <w:p w14:paraId="040A25E0"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145BC224"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1F33A8A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箱顶电气管路</w:t>
            </w:r>
          </w:p>
        </w:tc>
        <w:tc>
          <w:tcPr>
            <w:tcW w:w="940" w:type="dxa"/>
            <w:vAlign w:val="center"/>
          </w:tcPr>
          <w:p w14:paraId="1BDA1D1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6.6</w:t>
            </w:r>
          </w:p>
          <w:p w14:paraId="199B7A1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6.9.4</w:t>
            </w:r>
          </w:p>
        </w:tc>
        <w:tc>
          <w:tcPr>
            <w:tcW w:w="850" w:type="dxa"/>
            <w:vAlign w:val="center"/>
          </w:tcPr>
          <w:p w14:paraId="7CA87430"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7.2.2</w:t>
            </w:r>
          </w:p>
        </w:tc>
        <w:tc>
          <w:tcPr>
            <w:tcW w:w="1044" w:type="dxa"/>
            <w:vAlign w:val="center"/>
          </w:tcPr>
          <w:p w14:paraId="657E447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A</w:t>
            </w:r>
          </w:p>
        </w:tc>
        <w:tc>
          <w:tcPr>
            <w:tcW w:w="779" w:type="dxa"/>
            <w:vAlign w:val="center"/>
          </w:tcPr>
          <w:p w14:paraId="3816040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3FA4E56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436794A8" w14:textId="77777777">
        <w:tc>
          <w:tcPr>
            <w:tcW w:w="572" w:type="dxa"/>
            <w:vAlign w:val="center"/>
          </w:tcPr>
          <w:p w14:paraId="50252E7E"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20</w:t>
            </w:r>
          </w:p>
        </w:tc>
        <w:tc>
          <w:tcPr>
            <w:tcW w:w="780" w:type="dxa"/>
            <w:vMerge w:val="restart"/>
            <w:vAlign w:val="center"/>
          </w:tcPr>
          <w:p w14:paraId="3D7582FF"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组装</w:t>
            </w:r>
          </w:p>
        </w:tc>
        <w:tc>
          <w:tcPr>
            <w:tcW w:w="1026" w:type="dxa"/>
            <w:vMerge w:val="restart"/>
            <w:vAlign w:val="center"/>
          </w:tcPr>
          <w:p w14:paraId="602F47B4"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箱体</w:t>
            </w:r>
          </w:p>
        </w:tc>
        <w:tc>
          <w:tcPr>
            <w:tcW w:w="1752" w:type="dxa"/>
            <w:vAlign w:val="center"/>
          </w:tcPr>
          <w:p w14:paraId="10DEA0C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外观、尺寸</w:t>
            </w:r>
          </w:p>
        </w:tc>
        <w:tc>
          <w:tcPr>
            <w:tcW w:w="940" w:type="dxa"/>
            <w:vAlign w:val="center"/>
          </w:tcPr>
          <w:p w14:paraId="47CACAB5"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6.2</w:t>
            </w:r>
          </w:p>
          <w:p w14:paraId="49CF687B"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6.9.2</w:t>
            </w:r>
          </w:p>
          <w:p w14:paraId="34E811A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6.9.3</w:t>
            </w:r>
          </w:p>
        </w:tc>
        <w:tc>
          <w:tcPr>
            <w:tcW w:w="850" w:type="dxa"/>
            <w:vAlign w:val="center"/>
          </w:tcPr>
          <w:p w14:paraId="45F9D469"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7.3.1</w:t>
            </w:r>
          </w:p>
        </w:tc>
        <w:tc>
          <w:tcPr>
            <w:tcW w:w="1044" w:type="dxa"/>
            <w:vAlign w:val="center"/>
          </w:tcPr>
          <w:p w14:paraId="1C56A87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C</w:t>
            </w:r>
          </w:p>
        </w:tc>
        <w:tc>
          <w:tcPr>
            <w:tcW w:w="779" w:type="dxa"/>
            <w:vAlign w:val="center"/>
          </w:tcPr>
          <w:p w14:paraId="4388F14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779C54A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r w:rsidR="00D44EC2" w:rsidRPr="001A6E57" w14:paraId="0D95FFC1" w14:textId="77777777">
        <w:tc>
          <w:tcPr>
            <w:tcW w:w="572" w:type="dxa"/>
            <w:vAlign w:val="center"/>
          </w:tcPr>
          <w:p w14:paraId="77BEC7B8"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21</w:t>
            </w:r>
          </w:p>
        </w:tc>
        <w:tc>
          <w:tcPr>
            <w:tcW w:w="780" w:type="dxa"/>
            <w:vMerge/>
            <w:vAlign w:val="center"/>
          </w:tcPr>
          <w:p w14:paraId="6D00E41D" w14:textId="77777777" w:rsidR="00D44EC2" w:rsidRPr="001A6E57" w:rsidRDefault="00D44EC2">
            <w:pPr>
              <w:spacing w:line="276" w:lineRule="auto"/>
              <w:jc w:val="left"/>
              <w:rPr>
                <w:rFonts w:ascii="Times New Roman" w:hAnsi="Times New Roman"/>
                <w:color w:val="000000" w:themeColor="text1"/>
                <w:sz w:val="24"/>
                <w:szCs w:val="24"/>
              </w:rPr>
            </w:pPr>
          </w:p>
        </w:tc>
        <w:tc>
          <w:tcPr>
            <w:tcW w:w="1026" w:type="dxa"/>
            <w:vMerge/>
            <w:vAlign w:val="center"/>
          </w:tcPr>
          <w:p w14:paraId="563C198E" w14:textId="77777777" w:rsidR="00D44EC2" w:rsidRPr="001A6E57" w:rsidRDefault="00D44EC2">
            <w:pPr>
              <w:spacing w:line="276" w:lineRule="auto"/>
              <w:jc w:val="left"/>
              <w:rPr>
                <w:rFonts w:ascii="Times New Roman" w:hAnsi="Times New Roman"/>
                <w:color w:val="000000" w:themeColor="text1"/>
                <w:sz w:val="24"/>
                <w:szCs w:val="24"/>
              </w:rPr>
            </w:pPr>
          </w:p>
        </w:tc>
        <w:tc>
          <w:tcPr>
            <w:tcW w:w="1752" w:type="dxa"/>
            <w:vAlign w:val="center"/>
          </w:tcPr>
          <w:p w14:paraId="5AAD4183"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紧固件状态</w:t>
            </w:r>
          </w:p>
        </w:tc>
        <w:tc>
          <w:tcPr>
            <w:tcW w:w="940" w:type="dxa"/>
            <w:vAlign w:val="center"/>
          </w:tcPr>
          <w:p w14:paraId="43B73221"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6.9.7</w:t>
            </w:r>
          </w:p>
        </w:tc>
        <w:tc>
          <w:tcPr>
            <w:tcW w:w="850" w:type="dxa"/>
            <w:vAlign w:val="center"/>
          </w:tcPr>
          <w:p w14:paraId="660AF946"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7.3.1</w:t>
            </w:r>
          </w:p>
        </w:tc>
        <w:tc>
          <w:tcPr>
            <w:tcW w:w="1044" w:type="dxa"/>
            <w:vAlign w:val="center"/>
          </w:tcPr>
          <w:p w14:paraId="4E09D1BD"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A</w:t>
            </w:r>
          </w:p>
        </w:tc>
        <w:tc>
          <w:tcPr>
            <w:tcW w:w="779" w:type="dxa"/>
            <w:vAlign w:val="center"/>
          </w:tcPr>
          <w:p w14:paraId="69C01B4C"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c>
          <w:tcPr>
            <w:tcW w:w="779" w:type="dxa"/>
            <w:vAlign w:val="center"/>
          </w:tcPr>
          <w:p w14:paraId="09E41212" w14:textId="77777777" w:rsidR="00D44EC2" w:rsidRPr="001A6E57" w:rsidRDefault="0061427A">
            <w:pPr>
              <w:spacing w:line="276"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w:t>
            </w:r>
          </w:p>
        </w:tc>
      </w:tr>
    </w:tbl>
    <w:p w14:paraId="4E813FF7" w14:textId="77777777" w:rsidR="00D44EC2" w:rsidRPr="001A6E57" w:rsidRDefault="0061427A">
      <w:pPr>
        <w:widowControl/>
        <w:spacing w:after="0" w:line="24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注：</w:t>
      </w:r>
    </w:p>
    <w:p w14:paraId="4F7FD10E" w14:textId="77777777" w:rsidR="00D44EC2" w:rsidRPr="001A6E57" w:rsidRDefault="0061427A">
      <w:pPr>
        <w:widowControl/>
        <w:spacing w:after="0" w:line="24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1.</w:t>
      </w:r>
      <w:r w:rsidRPr="001A6E57">
        <w:rPr>
          <w:rFonts w:ascii="Times New Roman" w:hAnsi="Times New Roman"/>
          <w:color w:val="000000" w:themeColor="text1"/>
          <w:sz w:val="24"/>
          <w:szCs w:val="24"/>
        </w:rPr>
        <w:t>技术要求和试验方法两列中的内容对应的是本标准的条文代号。</w:t>
      </w:r>
    </w:p>
    <w:p w14:paraId="7583D642" w14:textId="77777777" w:rsidR="00D44EC2" w:rsidRPr="001A6E57" w:rsidRDefault="0061427A">
      <w:pPr>
        <w:widowControl/>
        <w:spacing w:after="0" w:line="24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2. A</w:t>
      </w:r>
      <w:r w:rsidRPr="001A6E57">
        <w:rPr>
          <w:rFonts w:ascii="Times New Roman" w:hAnsi="Times New Roman"/>
          <w:color w:val="000000" w:themeColor="text1"/>
          <w:sz w:val="24"/>
          <w:szCs w:val="24"/>
        </w:rPr>
        <w:t>、</w:t>
      </w:r>
      <w:r w:rsidRPr="001A6E57">
        <w:rPr>
          <w:rFonts w:ascii="Times New Roman" w:hAnsi="Times New Roman"/>
          <w:color w:val="000000" w:themeColor="text1"/>
          <w:sz w:val="24"/>
          <w:szCs w:val="24"/>
        </w:rPr>
        <w:t>B</w:t>
      </w:r>
      <w:r w:rsidRPr="001A6E57">
        <w:rPr>
          <w:rFonts w:ascii="Times New Roman" w:hAnsi="Times New Roman"/>
          <w:color w:val="000000" w:themeColor="text1"/>
          <w:sz w:val="24"/>
          <w:szCs w:val="24"/>
        </w:rPr>
        <w:t>、</w:t>
      </w:r>
      <w:r w:rsidRPr="001A6E57">
        <w:rPr>
          <w:rFonts w:ascii="Times New Roman" w:hAnsi="Times New Roman"/>
          <w:color w:val="000000" w:themeColor="text1"/>
          <w:sz w:val="24"/>
          <w:szCs w:val="24"/>
        </w:rPr>
        <w:t>C</w:t>
      </w:r>
      <w:r w:rsidRPr="001A6E57">
        <w:rPr>
          <w:rFonts w:ascii="Times New Roman" w:hAnsi="Times New Roman"/>
          <w:color w:val="000000" w:themeColor="text1"/>
          <w:sz w:val="24"/>
          <w:szCs w:val="24"/>
        </w:rPr>
        <w:t>表示问题的严重程度，</w:t>
      </w:r>
      <w:r w:rsidRPr="001A6E57">
        <w:rPr>
          <w:rFonts w:ascii="Times New Roman" w:hAnsi="Times New Roman"/>
          <w:color w:val="000000" w:themeColor="text1"/>
          <w:sz w:val="24"/>
          <w:szCs w:val="24"/>
        </w:rPr>
        <w:t>A</w:t>
      </w:r>
      <w:r w:rsidRPr="001A6E57">
        <w:rPr>
          <w:rFonts w:ascii="Times New Roman" w:hAnsi="Times New Roman"/>
          <w:color w:val="000000" w:themeColor="text1"/>
          <w:sz w:val="24"/>
          <w:szCs w:val="24"/>
        </w:rPr>
        <w:t>表示非常严重、</w:t>
      </w:r>
      <w:r w:rsidRPr="001A6E57">
        <w:rPr>
          <w:rFonts w:ascii="Times New Roman" w:hAnsi="Times New Roman"/>
          <w:color w:val="000000" w:themeColor="text1"/>
          <w:sz w:val="24"/>
          <w:szCs w:val="24"/>
        </w:rPr>
        <w:t>B</w:t>
      </w:r>
      <w:r w:rsidRPr="001A6E57">
        <w:rPr>
          <w:rFonts w:ascii="Times New Roman" w:hAnsi="Times New Roman"/>
          <w:color w:val="000000" w:themeColor="text1"/>
          <w:sz w:val="24"/>
          <w:szCs w:val="24"/>
        </w:rPr>
        <w:t>表示较严重、</w:t>
      </w:r>
      <w:r w:rsidRPr="001A6E57">
        <w:rPr>
          <w:rFonts w:ascii="Times New Roman" w:hAnsi="Times New Roman"/>
          <w:color w:val="000000" w:themeColor="text1"/>
          <w:sz w:val="24"/>
          <w:szCs w:val="24"/>
        </w:rPr>
        <w:t>C</w:t>
      </w:r>
      <w:r w:rsidRPr="001A6E57">
        <w:rPr>
          <w:rFonts w:ascii="Times New Roman" w:hAnsi="Times New Roman"/>
          <w:color w:val="000000" w:themeColor="text1"/>
          <w:sz w:val="24"/>
          <w:szCs w:val="24"/>
        </w:rPr>
        <w:t>表示一般。</w:t>
      </w:r>
    </w:p>
    <w:p w14:paraId="5DBF8973" w14:textId="77777777" w:rsidR="00D44EC2" w:rsidRPr="001A6E57" w:rsidRDefault="0061427A">
      <w:pPr>
        <w:widowControl/>
        <w:spacing w:after="0" w:line="24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3. √</w:t>
      </w:r>
      <w:r w:rsidRPr="001A6E57">
        <w:rPr>
          <w:rFonts w:ascii="Times New Roman" w:hAnsi="Times New Roman"/>
          <w:color w:val="000000" w:themeColor="text1"/>
          <w:sz w:val="24"/>
          <w:szCs w:val="24"/>
        </w:rPr>
        <w:t>代表必检项，</w:t>
      </w:r>
      <w:r w:rsidRPr="001A6E57">
        <w:rPr>
          <w:rFonts w:ascii="Times New Roman" w:hAnsi="Times New Roman"/>
          <w:color w:val="000000" w:themeColor="text1"/>
          <w:sz w:val="24"/>
          <w:szCs w:val="24"/>
        </w:rPr>
        <w:t>—</w:t>
      </w:r>
      <w:r w:rsidRPr="001A6E57">
        <w:rPr>
          <w:rFonts w:ascii="Times New Roman" w:hAnsi="Times New Roman"/>
          <w:color w:val="000000" w:themeColor="text1"/>
          <w:sz w:val="24"/>
          <w:szCs w:val="24"/>
        </w:rPr>
        <w:t>代表可检项。</w:t>
      </w:r>
    </w:p>
    <w:p w14:paraId="1808FB23"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8.4 </w:t>
      </w:r>
      <w:r w:rsidRPr="001A6E57">
        <w:rPr>
          <w:rFonts w:ascii="Times New Roman" w:hAnsi="Times New Roman"/>
          <w:b/>
          <w:bCs/>
          <w:color w:val="000000" w:themeColor="text1"/>
          <w:sz w:val="24"/>
          <w:szCs w:val="24"/>
        </w:rPr>
        <w:t>组判及判定规则</w:t>
      </w:r>
    </w:p>
    <w:p w14:paraId="2B9738F2"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8.4.1 </w:t>
      </w:r>
      <w:r w:rsidRPr="001A6E57">
        <w:rPr>
          <w:rFonts w:ascii="Times New Roman" w:hAnsi="Times New Roman"/>
          <w:color w:val="000000" w:themeColor="text1"/>
          <w:sz w:val="24"/>
          <w:szCs w:val="24"/>
        </w:rPr>
        <w:t>以相同材料、相同规格、相同工艺生产的部件、部品或箱体作为检验批。出厂检验的样品应从组批中随机抽样</w:t>
      </w:r>
      <w:r w:rsidRPr="001A6E57">
        <w:rPr>
          <w:rFonts w:ascii="Times New Roman" w:hAnsi="Times New Roman"/>
          <w:color w:val="000000" w:themeColor="text1"/>
          <w:sz w:val="24"/>
          <w:szCs w:val="24"/>
        </w:rPr>
        <w:t>2%</w:t>
      </w:r>
      <w:r w:rsidRPr="001A6E57">
        <w:rPr>
          <w:rFonts w:ascii="Times New Roman" w:hAnsi="Times New Roman"/>
          <w:color w:val="000000" w:themeColor="text1"/>
          <w:sz w:val="24"/>
          <w:szCs w:val="24"/>
        </w:rPr>
        <w:t>，且不应少于</w:t>
      </w:r>
      <w:r w:rsidRPr="001A6E57">
        <w:rPr>
          <w:rFonts w:ascii="Times New Roman" w:hAnsi="Times New Roman"/>
          <w:color w:val="000000" w:themeColor="text1"/>
          <w:sz w:val="24"/>
          <w:szCs w:val="24"/>
        </w:rPr>
        <w:t>3</w:t>
      </w:r>
      <w:r w:rsidRPr="001A6E57">
        <w:rPr>
          <w:rFonts w:ascii="Times New Roman" w:hAnsi="Times New Roman"/>
          <w:color w:val="000000" w:themeColor="text1"/>
          <w:sz w:val="24"/>
          <w:szCs w:val="24"/>
        </w:rPr>
        <w:t>件；型式检验的部件、部品或箱体应从出厂检验合格的检验批中随机抽取</w:t>
      </w:r>
      <w:r w:rsidRPr="001A6E57">
        <w:rPr>
          <w:rFonts w:ascii="Times New Roman" w:hAnsi="Times New Roman"/>
          <w:color w:val="000000" w:themeColor="text1"/>
          <w:sz w:val="24"/>
          <w:szCs w:val="24"/>
        </w:rPr>
        <w:t>3</w:t>
      </w:r>
      <w:r w:rsidRPr="001A6E57">
        <w:rPr>
          <w:rFonts w:ascii="Times New Roman" w:hAnsi="Times New Roman"/>
          <w:color w:val="000000" w:themeColor="text1"/>
          <w:sz w:val="24"/>
          <w:szCs w:val="24"/>
        </w:rPr>
        <w:t>件。</w:t>
      </w:r>
    </w:p>
    <w:p w14:paraId="63705D79"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8.4.2 </w:t>
      </w:r>
      <w:r w:rsidRPr="001A6E57">
        <w:rPr>
          <w:rFonts w:ascii="Times New Roman" w:hAnsi="Times New Roman"/>
          <w:color w:val="000000" w:themeColor="text1"/>
          <w:sz w:val="24"/>
          <w:szCs w:val="24"/>
        </w:rPr>
        <w:t>部件、部品及箱体的型式检验，当满足下列条件之一时，其检验批容量可扩大一倍：</w:t>
      </w:r>
    </w:p>
    <w:p w14:paraId="68BEE8AF" w14:textId="77777777" w:rsidR="00D44EC2" w:rsidRPr="001A6E57" w:rsidRDefault="0061427A" w:rsidP="001A6E57">
      <w:pPr>
        <w:pStyle w:val="11"/>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Cs w:val="24"/>
        </w:rPr>
        <w:t xml:space="preserve">a) </w:t>
      </w:r>
      <w:r w:rsidRPr="001A6E57">
        <w:rPr>
          <w:rFonts w:ascii="Times New Roman" w:hAnsi="Times New Roman"/>
          <w:bCs/>
          <w:color w:val="000000" w:themeColor="text1"/>
          <w:sz w:val="24"/>
          <w:szCs w:val="24"/>
        </w:rPr>
        <w:t>获得集成打包箱式房屋产品认证的企业；</w:t>
      </w:r>
    </w:p>
    <w:p w14:paraId="7EF179D5" w14:textId="77777777" w:rsidR="00D44EC2" w:rsidRPr="001A6E57" w:rsidRDefault="0061427A" w:rsidP="001A6E57">
      <w:pPr>
        <w:pStyle w:val="11"/>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Cs w:val="24"/>
        </w:rPr>
        <w:t xml:space="preserve">b) </w:t>
      </w:r>
      <w:r w:rsidRPr="001A6E57">
        <w:rPr>
          <w:rFonts w:ascii="Times New Roman" w:hAnsi="Times New Roman"/>
          <w:bCs/>
          <w:color w:val="000000" w:themeColor="text1"/>
          <w:sz w:val="24"/>
          <w:szCs w:val="24"/>
        </w:rPr>
        <w:t>同一材料、同一工艺、同一规格的产品，连续三批均一次检验合格；</w:t>
      </w:r>
    </w:p>
    <w:p w14:paraId="10DBCEAD"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8.4.3 </w:t>
      </w:r>
      <w:r w:rsidRPr="001A6E57">
        <w:rPr>
          <w:rFonts w:ascii="Times New Roman" w:hAnsi="Times New Roman"/>
          <w:color w:val="000000" w:themeColor="text1"/>
          <w:sz w:val="24"/>
          <w:szCs w:val="24"/>
        </w:rPr>
        <w:t>出厂检验的项目若出现不合格项，应加倍抽样对不合格项进行复验，复验合格，判定该批合格，复验不合格则判定该批不合格。</w:t>
      </w:r>
    </w:p>
    <w:p w14:paraId="5B9484B5"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lastRenderedPageBreak/>
        <w:t xml:space="preserve">8.4.4 </w:t>
      </w:r>
      <w:r w:rsidRPr="001A6E57">
        <w:rPr>
          <w:rFonts w:ascii="Times New Roman" w:hAnsi="Times New Roman"/>
          <w:color w:val="000000" w:themeColor="text1"/>
          <w:sz w:val="24"/>
          <w:szCs w:val="24"/>
        </w:rPr>
        <w:t>型式检验按表</w:t>
      </w:r>
      <w:r w:rsidRPr="001A6E57">
        <w:rPr>
          <w:rFonts w:ascii="Times New Roman" w:hAnsi="Times New Roman"/>
          <w:color w:val="000000" w:themeColor="text1"/>
          <w:sz w:val="24"/>
          <w:szCs w:val="24"/>
        </w:rPr>
        <w:t>1</w:t>
      </w:r>
      <w:r w:rsidRPr="001A6E57">
        <w:rPr>
          <w:rFonts w:ascii="Times New Roman" w:hAnsi="Times New Roman"/>
          <w:color w:val="000000" w:themeColor="text1"/>
          <w:sz w:val="24"/>
          <w:szCs w:val="24"/>
        </w:rPr>
        <w:t>规定的检验项目进行合格与否的判定，有下列情况之一时，判定产品不合格：</w:t>
      </w:r>
    </w:p>
    <w:p w14:paraId="6BB406FE"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a) </w:t>
      </w:r>
      <w:r w:rsidRPr="001A6E57">
        <w:rPr>
          <w:rFonts w:ascii="Times New Roman" w:hAnsi="Times New Roman"/>
          <w:color w:val="000000" w:themeColor="text1"/>
          <w:sz w:val="24"/>
          <w:szCs w:val="24"/>
        </w:rPr>
        <w:t>有一项</w:t>
      </w:r>
      <w:r w:rsidRPr="001A6E57">
        <w:rPr>
          <w:rFonts w:ascii="Times New Roman" w:hAnsi="Times New Roman"/>
          <w:color w:val="000000" w:themeColor="text1"/>
          <w:sz w:val="24"/>
          <w:szCs w:val="24"/>
        </w:rPr>
        <w:t>A</w:t>
      </w:r>
      <w:r w:rsidRPr="001A6E57">
        <w:rPr>
          <w:rFonts w:ascii="Times New Roman" w:hAnsi="Times New Roman"/>
          <w:color w:val="000000" w:themeColor="text1"/>
          <w:sz w:val="24"/>
          <w:szCs w:val="24"/>
        </w:rPr>
        <w:t>类不合格；</w:t>
      </w:r>
    </w:p>
    <w:p w14:paraId="747D260C"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b) </w:t>
      </w:r>
      <w:r w:rsidRPr="001A6E57">
        <w:rPr>
          <w:rFonts w:ascii="Times New Roman" w:hAnsi="Times New Roman"/>
          <w:color w:val="000000" w:themeColor="text1"/>
          <w:sz w:val="24"/>
          <w:szCs w:val="24"/>
        </w:rPr>
        <w:t>有三项</w:t>
      </w:r>
      <w:r w:rsidRPr="001A6E57">
        <w:rPr>
          <w:rFonts w:ascii="Times New Roman" w:hAnsi="Times New Roman"/>
          <w:color w:val="000000" w:themeColor="text1"/>
          <w:sz w:val="24"/>
          <w:szCs w:val="24"/>
        </w:rPr>
        <w:t>B</w:t>
      </w:r>
      <w:r w:rsidRPr="001A6E57">
        <w:rPr>
          <w:rFonts w:ascii="Times New Roman" w:hAnsi="Times New Roman"/>
          <w:color w:val="000000" w:themeColor="text1"/>
          <w:sz w:val="24"/>
          <w:szCs w:val="24"/>
        </w:rPr>
        <w:t>类不合格；</w:t>
      </w:r>
    </w:p>
    <w:p w14:paraId="00298A3B" w14:textId="77777777" w:rsidR="00D44EC2" w:rsidRPr="001A6E57" w:rsidRDefault="0061427A" w:rsidP="001A6E57">
      <w:pPr>
        <w:pStyle w:val="11"/>
        <w:spacing w:after="0" w:line="360" w:lineRule="auto"/>
        <w:jc w:val="left"/>
        <w:rPr>
          <w:rFonts w:ascii="Times New Roman" w:hAnsi="Times New Roman"/>
          <w:color w:val="000000" w:themeColor="text1"/>
          <w:sz w:val="24"/>
          <w:szCs w:val="24"/>
        </w:rPr>
      </w:pPr>
      <w:r w:rsidRPr="001A6E57">
        <w:rPr>
          <w:rFonts w:ascii="Times New Roman" w:hAnsi="Times New Roman"/>
          <w:bCs/>
          <w:color w:val="000000" w:themeColor="text1"/>
          <w:szCs w:val="24"/>
        </w:rPr>
        <w:t xml:space="preserve">c) </w:t>
      </w:r>
      <w:r w:rsidRPr="001A6E57">
        <w:rPr>
          <w:rFonts w:ascii="Times New Roman" w:hAnsi="Times New Roman"/>
          <w:color w:val="000000" w:themeColor="text1"/>
          <w:sz w:val="24"/>
          <w:szCs w:val="24"/>
        </w:rPr>
        <w:t>有五项</w:t>
      </w:r>
      <w:r w:rsidRPr="001A6E57">
        <w:rPr>
          <w:rFonts w:ascii="Times New Roman" w:hAnsi="Times New Roman"/>
          <w:color w:val="000000" w:themeColor="text1"/>
          <w:sz w:val="24"/>
          <w:szCs w:val="24"/>
        </w:rPr>
        <w:t>C</w:t>
      </w:r>
      <w:r w:rsidRPr="001A6E57">
        <w:rPr>
          <w:rFonts w:ascii="Times New Roman" w:hAnsi="Times New Roman"/>
          <w:color w:val="000000" w:themeColor="text1"/>
          <w:sz w:val="24"/>
          <w:szCs w:val="24"/>
        </w:rPr>
        <w:t>类不合格；</w:t>
      </w:r>
    </w:p>
    <w:p w14:paraId="54A8B440" w14:textId="77777777" w:rsidR="00D44EC2" w:rsidRPr="001A6E57" w:rsidRDefault="0061427A" w:rsidP="001A6E57">
      <w:pPr>
        <w:pStyle w:val="11"/>
        <w:spacing w:after="0" w:line="360" w:lineRule="auto"/>
        <w:jc w:val="left"/>
        <w:rPr>
          <w:rFonts w:ascii="Times New Roman" w:hAnsi="Times New Roman"/>
          <w:b/>
          <w:color w:val="000000" w:themeColor="text1"/>
          <w:sz w:val="28"/>
          <w:szCs w:val="28"/>
        </w:rPr>
      </w:pPr>
      <w:r w:rsidRPr="001A6E57">
        <w:rPr>
          <w:rFonts w:ascii="Times New Roman" w:hAnsi="Times New Roman"/>
          <w:bCs/>
          <w:color w:val="000000" w:themeColor="text1"/>
          <w:szCs w:val="24"/>
        </w:rPr>
        <w:t xml:space="preserve">d) </w:t>
      </w:r>
      <w:r w:rsidRPr="001A6E57">
        <w:rPr>
          <w:rFonts w:ascii="Times New Roman" w:hAnsi="Times New Roman"/>
          <w:color w:val="000000" w:themeColor="text1"/>
          <w:sz w:val="24"/>
          <w:szCs w:val="24"/>
        </w:rPr>
        <w:t>有两项</w:t>
      </w:r>
      <w:r w:rsidRPr="001A6E57">
        <w:rPr>
          <w:rFonts w:ascii="Times New Roman" w:hAnsi="Times New Roman"/>
          <w:color w:val="000000" w:themeColor="text1"/>
          <w:sz w:val="24"/>
          <w:szCs w:val="24"/>
        </w:rPr>
        <w:t>B</w:t>
      </w:r>
      <w:r w:rsidRPr="001A6E57">
        <w:rPr>
          <w:rFonts w:ascii="Times New Roman" w:hAnsi="Times New Roman"/>
          <w:color w:val="000000" w:themeColor="text1"/>
          <w:sz w:val="24"/>
          <w:szCs w:val="24"/>
        </w:rPr>
        <w:t>类和三项</w:t>
      </w:r>
      <w:r w:rsidRPr="001A6E57">
        <w:rPr>
          <w:rFonts w:ascii="Times New Roman" w:hAnsi="Times New Roman"/>
          <w:color w:val="000000" w:themeColor="text1"/>
          <w:sz w:val="24"/>
          <w:szCs w:val="24"/>
        </w:rPr>
        <w:t>C</w:t>
      </w:r>
      <w:r w:rsidRPr="001A6E57">
        <w:rPr>
          <w:rFonts w:ascii="Times New Roman" w:hAnsi="Times New Roman"/>
          <w:color w:val="000000" w:themeColor="text1"/>
          <w:sz w:val="24"/>
          <w:szCs w:val="24"/>
        </w:rPr>
        <w:t>类不合格。</w:t>
      </w:r>
      <w:bookmarkStart w:id="18" w:name="_Toc29927_WPSOffice_Level1"/>
    </w:p>
    <w:p w14:paraId="6717EBA4" w14:textId="77777777" w:rsidR="00D44EC2" w:rsidRPr="001A6E57" w:rsidRDefault="0061427A">
      <w:pPr>
        <w:tabs>
          <w:tab w:val="left" w:pos="1050"/>
        </w:tabs>
        <w:spacing w:beforeLines="50" w:before="156" w:line="360" w:lineRule="auto"/>
        <w:outlineLvl w:val="0"/>
        <w:rPr>
          <w:rFonts w:ascii="Times New Roman" w:hAnsi="Times New Roman"/>
          <w:b/>
          <w:color w:val="000000" w:themeColor="text1"/>
          <w:sz w:val="28"/>
          <w:szCs w:val="28"/>
        </w:rPr>
      </w:pPr>
      <w:bookmarkStart w:id="19" w:name="_Toc2153068"/>
      <w:r w:rsidRPr="001A6E57">
        <w:rPr>
          <w:rFonts w:ascii="Times New Roman" w:hAnsi="Times New Roman"/>
          <w:b/>
          <w:color w:val="000000" w:themeColor="text1"/>
          <w:sz w:val="28"/>
          <w:szCs w:val="28"/>
        </w:rPr>
        <w:t xml:space="preserve">9 </w:t>
      </w:r>
      <w:r w:rsidRPr="001A6E57">
        <w:rPr>
          <w:rFonts w:ascii="Times New Roman" w:hAnsi="Times New Roman"/>
          <w:b/>
          <w:color w:val="000000" w:themeColor="text1"/>
          <w:sz w:val="28"/>
          <w:szCs w:val="28"/>
        </w:rPr>
        <w:t>包装、标志、运输和贮存</w:t>
      </w:r>
      <w:bookmarkEnd w:id="18"/>
      <w:bookmarkEnd w:id="19"/>
    </w:p>
    <w:p w14:paraId="1BB7EC7D"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9.1 </w:t>
      </w:r>
      <w:r w:rsidRPr="001A6E57">
        <w:rPr>
          <w:rFonts w:ascii="Times New Roman" w:hAnsi="Times New Roman"/>
          <w:b/>
          <w:bCs/>
          <w:color w:val="000000" w:themeColor="text1"/>
          <w:sz w:val="24"/>
          <w:szCs w:val="24"/>
        </w:rPr>
        <w:t>包装</w:t>
      </w:r>
    </w:p>
    <w:p w14:paraId="79F83F30"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9.1.1 </w:t>
      </w:r>
      <w:r w:rsidRPr="001A6E57">
        <w:rPr>
          <w:rFonts w:ascii="Times New Roman" w:hAnsi="Times New Roman"/>
          <w:color w:val="000000" w:themeColor="text1"/>
          <w:sz w:val="24"/>
          <w:szCs w:val="24"/>
        </w:rPr>
        <w:t>箱体打包时箱顶、箱底及打包用角柱之间应连接可靠。</w:t>
      </w:r>
    </w:p>
    <w:p w14:paraId="439D1517"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9.1.2 </w:t>
      </w:r>
      <w:r w:rsidRPr="001A6E57">
        <w:rPr>
          <w:rFonts w:ascii="Times New Roman" w:hAnsi="Times New Roman"/>
          <w:color w:val="000000" w:themeColor="text1"/>
          <w:sz w:val="24"/>
          <w:szCs w:val="24"/>
        </w:rPr>
        <w:t>构件在打包单体内应摆放平顺，易损件或表面质量要求较高的构件应有保护措施；小件、紧固件应按类别包装。</w:t>
      </w:r>
    </w:p>
    <w:p w14:paraId="7C3EE88C" w14:textId="77777777" w:rsidR="00D44EC2" w:rsidRPr="001A6E57" w:rsidRDefault="0061427A">
      <w:pPr>
        <w:spacing w:after="0" w:line="360" w:lineRule="auto"/>
        <w:rPr>
          <w:rFonts w:ascii="Times New Roman" w:hAnsi="Times New Roman"/>
          <w:bCs/>
          <w:color w:val="000000" w:themeColor="text1"/>
          <w:sz w:val="24"/>
          <w:szCs w:val="24"/>
        </w:rPr>
      </w:pPr>
      <w:bookmarkStart w:id="20" w:name="_Toc30973"/>
      <w:r w:rsidRPr="001A6E57">
        <w:rPr>
          <w:rFonts w:ascii="Times New Roman" w:hAnsi="Times New Roman"/>
          <w:color w:val="000000" w:themeColor="text1"/>
          <w:sz w:val="24"/>
          <w:szCs w:val="24"/>
        </w:rPr>
        <w:t xml:space="preserve">9.1.3 </w:t>
      </w:r>
      <w:r w:rsidRPr="001A6E57">
        <w:rPr>
          <w:rFonts w:ascii="Times New Roman" w:hAnsi="Times New Roman"/>
          <w:color w:val="000000" w:themeColor="text1"/>
          <w:sz w:val="24"/>
          <w:szCs w:val="24"/>
        </w:rPr>
        <w:t>运输单体在运输、装卸过程中应有可靠措施，各打包单体间的连接应牢固。多个集成打包箱式房屋的打包形式应按本标准附录</w:t>
      </w:r>
      <w:r w:rsidRPr="001A6E57">
        <w:rPr>
          <w:rFonts w:ascii="Times New Roman" w:hAnsi="Times New Roman"/>
          <w:color w:val="000000" w:themeColor="text1"/>
          <w:sz w:val="24"/>
          <w:szCs w:val="24"/>
        </w:rPr>
        <w:t>E</w:t>
      </w:r>
      <w:r w:rsidRPr="001A6E57">
        <w:rPr>
          <w:rFonts w:ascii="Times New Roman" w:hAnsi="Times New Roman"/>
          <w:color w:val="000000" w:themeColor="text1"/>
          <w:sz w:val="24"/>
          <w:szCs w:val="24"/>
        </w:rPr>
        <w:t>确定。</w:t>
      </w:r>
      <w:bookmarkEnd w:id="20"/>
    </w:p>
    <w:p w14:paraId="146C30DB"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9.1.4 </w:t>
      </w:r>
      <w:r w:rsidRPr="001A6E57">
        <w:rPr>
          <w:rFonts w:ascii="Times New Roman" w:hAnsi="Times New Roman"/>
          <w:color w:val="000000" w:themeColor="text1"/>
          <w:sz w:val="24"/>
          <w:szCs w:val="24"/>
        </w:rPr>
        <w:t>打包箱式模块集成房屋安装所需要的墙板、角柱、零配件及连接件等材料，应随同安装使用说明书放入打包箱内，箱内应采取可靠固定措施。单个集成打包箱式房屋的打包形式应按本标准附录</w:t>
      </w:r>
      <w:r w:rsidRPr="001A6E57">
        <w:rPr>
          <w:rFonts w:ascii="Times New Roman" w:hAnsi="Times New Roman"/>
          <w:color w:val="000000" w:themeColor="text1"/>
          <w:sz w:val="24"/>
          <w:szCs w:val="24"/>
        </w:rPr>
        <w:t>E</w:t>
      </w:r>
      <w:r w:rsidRPr="001A6E57">
        <w:rPr>
          <w:rFonts w:ascii="Times New Roman" w:hAnsi="Times New Roman"/>
          <w:color w:val="000000" w:themeColor="text1"/>
          <w:sz w:val="24"/>
          <w:szCs w:val="24"/>
        </w:rPr>
        <w:t>确定。</w:t>
      </w:r>
    </w:p>
    <w:p w14:paraId="159B0DEA"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9.1.5 </w:t>
      </w:r>
      <w:r w:rsidRPr="001A6E57">
        <w:rPr>
          <w:rFonts w:ascii="Times New Roman" w:hAnsi="Times New Roman"/>
          <w:bCs/>
          <w:color w:val="000000" w:themeColor="text1"/>
          <w:sz w:val="24"/>
          <w:szCs w:val="24"/>
        </w:rPr>
        <w:t>单个集成打包箱式房屋的打包箱，应粘贴合格证和标签，标签内容包括项目名称、箱体编号及箱体内清单。</w:t>
      </w:r>
    </w:p>
    <w:p w14:paraId="78718101"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9.2 </w:t>
      </w:r>
      <w:r w:rsidRPr="001A6E57">
        <w:rPr>
          <w:rFonts w:ascii="Times New Roman" w:hAnsi="Times New Roman"/>
          <w:b/>
          <w:bCs/>
          <w:color w:val="000000" w:themeColor="text1"/>
          <w:sz w:val="24"/>
          <w:szCs w:val="24"/>
        </w:rPr>
        <w:t>标志</w:t>
      </w:r>
    </w:p>
    <w:p w14:paraId="356EE9A4" w14:textId="77777777" w:rsidR="00D44EC2" w:rsidRPr="001A6E57" w:rsidRDefault="0061427A">
      <w:pPr>
        <w:spacing w:after="0" w:line="360" w:lineRule="auto"/>
        <w:ind w:firstLineChars="200" w:firstLine="480"/>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每个集成打包箱式房屋出厂应有产品标志。产品标志应包括：制造单位名称、产品名称、产品型号、商标、检验章等。</w:t>
      </w:r>
    </w:p>
    <w:p w14:paraId="7B06102B"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9.3 </w:t>
      </w:r>
      <w:r w:rsidRPr="001A6E57">
        <w:rPr>
          <w:rFonts w:ascii="Times New Roman" w:hAnsi="Times New Roman"/>
          <w:b/>
          <w:bCs/>
          <w:color w:val="000000" w:themeColor="text1"/>
          <w:sz w:val="24"/>
          <w:szCs w:val="24"/>
        </w:rPr>
        <w:t>运输</w:t>
      </w:r>
    </w:p>
    <w:p w14:paraId="32A7286D"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9.3.1 </w:t>
      </w:r>
      <w:r w:rsidRPr="001A6E57">
        <w:rPr>
          <w:rFonts w:ascii="Times New Roman" w:hAnsi="Times New Roman"/>
          <w:bCs/>
          <w:color w:val="000000" w:themeColor="text1"/>
          <w:sz w:val="24"/>
          <w:szCs w:val="24"/>
        </w:rPr>
        <w:t>集成打包箱式房屋在运输过程中应做好防护，防止损伤，吊装时应按吊装作业规范作业。</w:t>
      </w:r>
    </w:p>
    <w:p w14:paraId="51C6992A"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9.3.2 </w:t>
      </w:r>
      <w:r w:rsidRPr="001A6E57">
        <w:rPr>
          <w:rFonts w:ascii="Times New Roman" w:hAnsi="Times New Roman"/>
          <w:bCs/>
          <w:color w:val="000000" w:themeColor="text1"/>
          <w:sz w:val="24"/>
          <w:szCs w:val="24"/>
        </w:rPr>
        <w:t>当选用车辆运输时，应根据其外形尺寸、重量、角件配置，选择合适的车辆和栓固装置。</w:t>
      </w:r>
    </w:p>
    <w:p w14:paraId="4AEEC99B"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lastRenderedPageBreak/>
        <w:t xml:space="preserve">9.3.3 </w:t>
      </w:r>
      <w:r w:rsidRPr="001A6E57">
        <w:rPr>
          <w:rFonts w:ascii="Times New Roman" w:hAnsi="Times New Roman"/>
          <w:bCs/>
          <w:color w:val="000000" w:themeColor="text1"/>
          <w:sz w:val="24"/>
          <w:szCs w:val="24"/>
        </w:rPr>
        <w:t>进出场（厂）道路路面宽度和长度需满足运输车辆前进、倒退及转向，转弯半径不小于</w:t>
      </w:r>
      <w:r w:rsidRPr="001A6E57">
        <w:rPr>
          <w:rFonts w:ascii="Times New Roman" w:hAnsi="Times New Roman"/>
          <w:bCs/>
          <w:color w:val="000000" w:themeColor="text1"/>
          <w:sz w:val="24"/>
          <w:szCs w:val="24"/>
        </w:rPr>
        <w:t>17.5m</w:t>
      </w:r>
      <w:r w:rsidRPr="001A6E57">
        <w:rPr>
          <w:rFonts w:ascii="Times New Roman" w:hAnsi="Times New Roman"/>
          <w:bCs/>
          <w:color w:val="000000" w:themeColor="text1"/>
          <w:sz w:val="24"/>
          <w:szCs w:val="24"/>
        </w:rPr>
        <w:t>。道路附近不应有阻碍车辆的建筑物、树木或者架空线等。</w:t>
      </w:r>
    </w:p>
    <w:p w14:paraId="45B927FC"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9.3.4 </w:t>
      </w:r>
      <w:r w:rsidRPr="001A6E57">
        <w:rPr>
          <w:rFonts w:ascii="Times New Roman" w:hAnsi="Times New Roman"/>
          <w:bCs/>
          <w:color w:val="000000" w:themeColor="text1"/>
          <w:sz w:val="24"/>
          <w:szCs w:val="24"/>
        </w:rPr>
        <w:t>集成打包箱式房屋宜采用四点吊装的搬运方式，吊索与水平面夹角宜为</w:t>
      </w:r>
      <w:r w:rsidRPr="001A6E57">
        <w:rPr>
          <w:rFonts w:ascii="Times New Roman" w:hAnsi="Times New Roman"/>
          <w:bCs/>
          <w:color w:val="000000" w:themeColor="text1"/>
          <w:sz w:val="24"/>
          <w:szCs w:val="24"/>
        </w:rPr>
        <w:t>60°</w:t>
      </w:r>
      <w:r w:rsidRPr="001A6E57">
        <w:rPr>
          <w:rFonts w:ascii="Times New Roman" w:hAnsi="Times New Roman"/>
          <w:bCs/>
          <w:color w:val="000000" w:themeColor="text1"/>
          <w:sz w:val="24"/>
          <w:szCs w:val="24"/>
        </w:rPr>
        <w:t>，不宜采用叉车叉举的搬运方式。如采用叉车叉举的搬运方式，应做好安全防护。</w:t>
      </w:r>
    </w:p>
    <w:p w14:paraId="6B3FBEDE" w14:textId="77777777" w:rsidR="00D44EC2" w:rsidRPr="001A6E57" w:rsidRDefault="0061427A">
      <w:pPr>
        <w:spacing w:beforeLines="50" w:before="156" w:afterLines="50" w:after="156" w:line="360" w:lineRule="auto"/>
        <w:rPr>
          <w:rFonts w:ascii="Times New Roman" w:hAnsi="Times New Roman"/>
          <w:b/>
          <w:bCs/>
          <w:color w:val="000000" w:themeColor="text1"/>
          <w:sz w:val="24"/>
          <w:szCs w:val="24"/>
        </w:rPr>
      </w:pPr>
      <w:r w:rsidRPr="001A6E57">
        <w:rPr>
          <w:rFonts w:ascii="Times New Roman" w:hAnsi="Times New Roman"/>
          <w:b/>
          <w:bCs/>
          <w:color w:val="000000" w:themeColor="text1"/>
          <w:sz w:val="24"/>
          <w:szCs w:val="24"/>
        </w:rPr>
        <w:t xml:space="preserve">9.4 </w:t>
      </w:r>
      <w:r w:rsidRPr="001A6E57">
        <w:rPr>
          <w:rFonts w:ascii="Times New Roman" w:hAnsi="Times New Roman"/>
          <w:b/>
          <w:bCs/>
          <w:color w:val="000000" w:themeColor="text1"/>
          <w:sz w:val="24"/>
          <w:szCs w:val="24"/>
        </w:rPr>
        <w:t>贮存</w:t>
      </w:r>
    </w:p>
    <w:p w14:paraId="078A4011" w14:textId="77777777" w:rsidR="00D44EC2" w:rsidRPr="001A6E57" w:rsidRDefault="0061427A">
      <w:pPr>
        <w:spacing w:after="0" w:line="360" w:lineRule="auto"/>
        <w:jc w:val="left"/>
        <w:rPr>
          <w:rFonts w:ascii="Times New Roman" w:hAnsi="Times New Roman"/>
          <w:color w:val="000000" w:themeColor="text1"/>
          <w:sz w:val="24"/>
          <w:szCs w:val="24"/>
        </w:rPr>
      </w:pPr>
      <w:r w:rsidRPr="001A6E57">
        <w:rPr>
          <w:rFonts w:ascii="Times New Roman" w:hAnsi="Times New Roman"/>
          <w:color w:val="000000" w:themeColor="text1"/>
          <w:sz w:val="24"/>
          <w:szCs w:val="24"/>
        </w:rPr>
        <w:t xml:space="preserve">9.4.1 </w:t>
      </w:r>
      <w:r w:rsidRPr="001A6E57">
        <w:rPr>
          <w:rFonts w:ascii="Times New Roman" w:hAnsi="Times New Roman"/>
          <w:color w:val="000000" w:themeColor="text1"/>
          <w:sz w:val="24"/>
          <w:szCs w:val="24"/>
        </w:rPr>
        <w:t>集成打包箱式房屋可露天贮存。</w:t>
      </w:r>
    </w:p>
    <w:p w14:paraId="5DC87190"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9.4.2 </w:t>
      </w:r>
      <w:r w:rsidRPr="001A6E57">
        <w:rPr>
          <w:rFonts w:ascii="Times New Roman" w:hAnsi="Times New Roman"/>
          <w:bCs/>
          <w:color w:val="000000" w:themeColor="text1"/>
          <w:sz w:val="24"/>
          <w:szCs w:val="24"/>
        </w:rPr>
        <w:t>集成打包箱式房屋贮存时，</w:t>
      </w:r>
      <w:r w:rsidRPr="001A6E57">
        <w:rPr>
          <w:rFonts w:ascii="Times New Roman" w:hAnsi="Times New Roman"/>
          <w:color w:val="000000" w:themeColor="text1"/>
          <w:sz w:val="24"/>
          <w:szCs w:val="24"/>
        </w:rPr>
        <w:t>堆放场地</w:t>
      </w:r>
      <w:r w:rsidRPr="001A6E57">
        <w:rPr>
          <w:rFonts w:ascii="Times New Roman" w:hAnsi="Times New Roman"/>
          <w:bCs/>
          <w:color w:val="000000" w:themeColor="text1"/>
          <w:sz w:val="24"/>
          <w:szCs w:val="24"/>
        </w:rPr>
        <w:t>应平整、地面坚硬、地势略高、排水通畅；集成打包箱应平整堆放，保持干燥、通风。</w:t>
      </w:r>
    </w:p>
    <w:p w14:paraId="6DB993A7" w14:textId="77777777" w:rsidR="00D44EC2" w:rsidRPr="001A6E57" w:rsidRDefault="0061427A">
      <w:pPr>
        <w:spacing w:after="0" w:line="360" w:lineRule="auto"/>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9.4.3 </w:t>
      </w:r>
      <w:r w:rsidRPr="001A6E57">
        <w:rPr>
          <w:rFonts w:ascii="Times New Roman" w:hAnsi="Times New Roman"/>
          <w:bCs/>
          <w:color w:val="000000" w:themeColor="text1"/>
          <w:sz w:val="24"/>
          <w:szCs w:val="24"/>
        </w:rPr>
        <w:t>集成打包箱式房零配件可用困扎或装箱、装袋办法，分类入库存放。</w:t>
      </w:r>
    </w:p>
    <w:p w14:paraId="03624E8E" w14:textId="77777777" w:rsidR="00D44EC2" w:rsidRPr="001A6E57" w:rsidRDefault="00D44EC2">
      <w:pPr>
        <w:spacing w:line="360" w:lineRule="auto"/>
        <w:jc w:val="left"/>
        <w:rPr>
          <w:rFonts w:ascii="Times New Roman" w:hAnsi="Times New Roman"/>
          <w:bCs/>
          <w:color w:val="000000" w:themeColor="text1"/>
          <w:sz w:val="24"/>
          <w:szCs w:val="24"/>
        </w:rPr>
      </w:pPr>
    </w:p>
    <w:p w14:paraId="6D6C4BD0" w14:textId="77777777" w:rsidR="00D44EC2" w:rsidRPr="001A6E57" w:rsidRDefault="00D44EC2">
      <w:pPr>
        <w:spacing w:line="360" w:lineRule="auto"/>
        <w:jc w:val="left"/>
        <w:rPr>
          <w:rFonts w:ascii="Times New Roman" w:hAnsi="Times New Roman"/>
          <w:bCs/>
          <w:color w:val="000000" w:themeColor="text1"/>
          <w:sz w:val="24"/>
          <w:szCs w:val="24"/>
        </w:rPr>
      </w:pPr>
    </w:p>
    <w:p w14:paraId="6EA56D89" w14:textId="77777777" w:rsidR="00D44EC2" w:rsidRPr="001A6E57" w:rsidRDefault="00D44EC2">
      <w:pPr>
        <w:spacing w:line="360" w:lineRule="auto"/>
        <w:jc w:val="left"/>
        <w:rPr>
          <w:rFonts w:ascii="Times New Roman" w:hAnsi="Times New Roman"/>
          <w:bCs/>
          <w:color w:val="000000" w:themeColor="text1"/>
          <w:sz w:val="24"/>
          <w:szCs w:val="24"/>
        </w:rPr>
      </w:pPr>
    </w:p>
    <w:p w14:paraId="5B680E17" w14:textId="77777777" w:rsidR="00D44EC2" w:rsidRPr="001A6E57" w:rsidRDefault="00D44EC2">
      <w:pPr>
        <w:widowControl/>
        <w:jc w:val="left"/>
        <w:rPr>
          <w:rFonts w:ascii="Times New Roman" w:hAnsi="Times New Roman"/>
          <w:bCs/>
          <w:color w:val="000000" w:themeColor="text1"/>
          <w:sz w:val="24"/>
          <w:szCs w:val="24"/>
        </w:rPr>
        <w:sectPr w:rsidR="00D44EC2" w:rsidRPr="001A6E57">
          <w:footerReference w:type="default" r:id="rId19"/>
          <w:pgSz w:w="11906" w:h="16838"/>
          <w:pgMar w:top="1440" w:right="1800" w:bottom="1440" w:left="1800" w:header="851" w:footer="992" w:gutter="0"/>
          <w:pgNumType w:start="1"/>
          <w:cols w:space="425"/>
          <w:docGrid w:type="lines" w:linePitch="312"/>
        </w:sectPr>
      </w:pPr>
    </w:p>
    <w:p w14:paraId="41F162CB" w14:textId="77777777" w:rsidR="00D44EC2" w:rsidRPr="001A6E57" w:rsidRDefault="0061427A">
      <w:pPr>
        <w:widowControl/>
        <w:jc w:val="center"/>
        <w:outlineLvl w:val="0"/>
        <w:rPr>
          <w:rFonts w:ascii="Times New Roman" w:hAnsi="Times New Roman"/>
          <w:b/>
          <w:color w:val="000000" w:themeColor="text1"/>
          <w:sz w:val="28"/>
          <w:szCs w:val="28"/>
        </w:rPr>
      </w:pPr>
      <w:bookmarkStart w:id="21" w:name="_Toc18177_WPSOffice_Level1"/>
      <w:bookmarkStart w:id="22" w:name="_Toc2153069"/>
      <w:r w:rsidRPr="001A6E57">
        <w:rPr>
          <w:rFonts w:ascii="Times New Roman" w:hAnsi="Times New Roman"/>
          <w:b/>
          <w:color w:val="000000" w:themeColor="text1"/>
          <w:sz w:val="28"/>
          <w:szCs w:val="28"/>
        </w:rPr>
        <w:lastRenderedPageBreak/>
        <w:t>附录</w:t>
      </w:r>
      <w:r w:rsidRPr="001A6E57">
        <w:rPr>
          <w:rFonts w:ascii="Times New Roman" w:hAnsi="Times New Roman"/>
          <w:b/>
          <w:color w:val="000000" w:themeColor="text1"/>
          <w:sz w:val="28"/>
          <w:szCs w:val="28"/>
        </w:rPr>
        <w:t xml:space="preserve">A </w:t>
      </w:r>
      <w:r w:rsidRPr="001A6E57">
        <w:rPr>
          <w:rFonts w:ascii="Times New Roman" w:hAnsi="Times New Roman"/>
          <w:b/>
          <w:color w:val="000000" w:themeColor="text1"/>
          <w:sz w:val="28"/>
          <w:szCs w:val="28"/>
        </w:rPr>
        <w:t>集成打包箱式房屋构造示意图</w:t>
      </w:r>
      <w:bookmarkEnd w:id="21"/>
      <w:bookmarkEnd w:id="22"/>
    </w:p>
    <w:p w14:paraId="6467E8CD"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（资料性附录）</w:t>
      </w:r>
    </w:p>
    <w:p w14:paraId="015ADF43" w14:textId="77777777" w:rsidR="00D44EC2" w:rsidRPr="001A6E57" w:rsidRDefault="00D44EC2">
      <w:pPr>
        <w:widowControl/>
        <w:rPr>
          <w:rFonts w:ascii="Times New Roman" w:hAnsi="Times New Roman"/>
          <w:bCs/>
          <w:color w:val="000000" w:themeColor="text1"/>
          <w:sz w:val="24"/>
          <w:szCs w:val="24"/>
        </w:rPr>
      </w:pPr>
    </w:p>
    <w:p w14:paraId="1633B834" w14:textId="77777777" w:rsidR="00D44EC2" w:rsidRPr="001A6E57" w:rsidRDefault="0061427A">
      <w:pPr>
        <w:widowControl/>
        <w:ind w:firstLineChars="200" w:firstLine="480"/>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集成打包箱式房屋构造示意图参见图</w:t>
      </w:r>
      <w:r w:rsidRPr="001A6E57">
        <w:rPr>
          <w:rFonts w:ascii="Times New Roman" w:hAnsi="Times New Roman"/>
          <w:bCs/>
          <w:color w:val="000000" w:themeColor="text1"/>
          <w:sz w:val="24"/>
          <w:szCs w:val="24"/>
        </w:rPr>
        <w:t>A1</w:t>
      </w:r>
    </w:p>
    <w:p w14:paraId="592E5278" w14:textId="77777777" w:rsidR="00D44EC2" w:rsidRPr="001A6E57" w:rsidRDefault="00D44EC2">
      <w:pPr>
        <w:widowControl/>
        <w:rPr>
          <w:rFonts w:ascii="Times New Roman" w:hAnsi="Times New Roman"/>
          <w:bCs/>
          <w:color w:val="000000" w:themeColor="text1"/>
          <w:sz w:val="24"/>
          <w:szCs w:val="24"/>
        </w:rPr>
      </w:pPr>
    </w:p>
    <w:p w14:paraId="611EB80C" w14:textId="77777777" w:rsidR="00D44EC2" w:rsidRPr="001A6E57" w:rsidRDefault="00D44EC2">
      <w:pPr>
        <w:widowControl/>
        <w:rPr>
          <w:rFonts w:ascii="Times New Roman" w:hAnsi="Times New Roman"/>
          <w:bCs/>
          <w:color w:val="000000" w:themeColor="text1"/>
          <w:sz w:val="24"/>
          <w:szCs w:val="24"/>
        </w:rPr>
      </w:pPr>
    </w:p>
    <w:p w14:paraId="72877C79" w14:textId="77777777" w:rsidR="00D44EC2" w:rsidRPr="001A6E57" w:rsidRDefault="0061427A">
      <w:pPr>
        <w:widowControl/>
        <w:jc w:val="left"/>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04EDE089" wp14:editId="34CB970D">
            <wp:extent cx="4962525" cy="3773805"/>
            <wp:effectExtent l="0" t="0" r="9525"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0" cstate="print">
                      <a:extLst>
                        <a:ext uri="{28A0092B-C50C-407E-A947-70E740481C1C}">
                          <a14:useLocalDpi xmlns:a14="http://schemas.microsoft.com/office/drawing/2010/main" val="0"/>
                        </a:ext>
                      </a:extLst>
                    </a:blip>
                    <a:srcRect l="7585" t="3316" r="7898" b="5867"/>
                    <a:stretch>
                      <a:fillRect/>
                    </a:stretch>
                  </pic:blipFill>
                  <pic:spPr>
                    <a:xfrm>
                      <a:off x="0" y="0"/>
                      <a:ext cx="4962525" cy="3773805"/>
                    </a:xfrm>
                    <a:prstGeom prst="rect">
                      <a:avLst/>
                    </a:prstGeom>
                    <a:noFill/>
                    <a:ln>
                      <a:noFill/>
                    </a:ln>
                  </pic:spPr>
                </pic:pic>
              </a:graphicData>
            </a:graphic>
          </wp:inline>
        </w:drawing>
      </w:r>
    </w:p>
    <w:p w14:paraId="52BF1F2C" w14:textId="77777777" w:rsidR="00D44EC2" w:rsidRPr="001A6E57" w:rsidRDefault="0061427A">
      <w:pPr>
        <w:pStyle w:val="11"/>
        <w:widowControl/>
        <w:numPr>
          <w:ilvl w:val="0"/>
          <w:numId w:val="5"/>
        </w:numPr>
        <w:ind w:firstLineChars="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集成打包箱式房屋的箱顶；</w:t>
      </w:r>
    </w:p>
    <w:p w14:paraId="091BC683" w14:textId="77777777" w:rsidR="00D44EC2" w:rsidRPr="001A6E57" w:rsidRDefault="0061427A">
      <w:pPr>
        <w:pStyle w:val="11"/>
        <w:widowControl/>
        <w:numPr>
          <w:ilvl w:val="0"/>
          <w:numId w:val="5"/>
        </w:numPr>
        <w:ind w:firstLineChars="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集成打包箱式房屋的角柱；</w:t>
      </w:r>
    </w:p>
    <w:p w14:paraId="099B35CF" w14:textId="77777777" w:rsidR="00D44EC2" w:rsidRPr="001A6E57" w:rsidRDefault="0061427A">
      <w:pPr>
        <w:pStyle w:val="11"/>
        <w:widowControl/>
        <w:numPr>
          <w:ilvl w:val="0"/>
          <w:numId w:val="5"/>
        </w:numPr>
        <w:ind w:firstLineChars="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集成打包箱式房屋的箱底；</w:t>
      </w:r>
    </w:p>
    <w:p w14:paraId="226BEBBE" w14:textId="77777777" w:rsidR="00D44EC2" w:rsidRPr="001A6E57" w:rsidRDefault="0061427A">
      <w:pPr>
        <w:pStyle w:val="11"/>
        <w:widowControl/>
        <w:numPr>
          <w:ilvl w:val="0"/>
          <w:numId w:val="5"/>
        </w:numPr>
        <w:ind w:firstLineChars="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集成打包箱式房屋的墙板；</w:t>
      </w:r>
    </w:p>
    <w:p w14:paraId="213F8B94" w14:textId="77777777" w:rsidR="00D44EC2" w:rsidRPr="001A6E57" w:rsidRDefault="0061427A">
      <w:pPr>
        <w:pStyle w:val="11"/>
        <w:widowControl/>
        <w:numPr>
          <w:ilvl w:val="0"/>
          <w:numId w:val="5"/>
        </w:numPr>
        <w:ind w:firstLineChars="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门；</w:t>
      </w:r>
    </w:p>
    <w:p w14:paraId="1DDA5F0C" w14:textId="77777777" w:rsidR="00D44EC2" w:rsidRPr="001A6E57" w:rsidRDefault="0061427A">
      <w:pPr>
        <w:pStyle w:val="11"/>
        <w:widowControl/>
        <w:numPr>
          <w:ilvl w:val="0"/>
          <w:numId w:val="5"/>
        </w:numPr>
        <w:ind w:firstLineChars="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窗。</w:t>
      </w:r>
    </w:p>
    <w:p w14:paraId="5D7CFE43"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A1 </w:t>
      </w:r>
      <w:r w:rsidRPr="001A6E57">
        <w:rPr>
          <w:rFonts w:ascii="Times New Roman" w:hAnsi="Times New Roman"/>
          <w:bCs/>
          <w:color w:val="000000" w:themeColor="text1"/>
          <w:sz w:val="24"/>
          <w:szCs w:val="24"/>
        </w:rPr>
        <w:t>集成打包箱式房屋构造</w:t>
      </w:r>
    </w:p>
    <w:p w14:paraId="1F33454E" w14:textId="77777777" w:rsidR="00D44EC2" w:rsidRPr="001A6E57" w:rsidRDefault="00D44EC2">
      <w:pPr>
        <w:widowControl/>
        <w:jc w:val="left"/>
        <w:rPr>
          <w:rFonts w:ascii="Times New Roman" w:hAnsi="Times New Roman"/>
          <w:bCs/>
          <w:color w:val="000000" w:themeColor="text1"/>
          <w:sz w:val="24"/>
          <w:szCs w:val="24"/>
        </w:rPr>
      </w:pPr>
    </w:p>
    <w:p w14:paraId="0CF68992" w14:textId="77777777" w:rsidR="00D44EC2" w:rsidRPr="001A6E57" w:rsidRDefault="0061427A">
      <w:pPr>
        <w:widowControl/>
        <w:jc w:val="center"/>
        <w:outlineLvl w:val="0"/>
        <w:rPr>
          <w:rFonts w:ascii="Times New Roman" w:hAnsi="Times New Roman"/>
          <w:b/>
          <w:color w:val="000000" w:themeColor="text1"/>
          <w:sz w:val="28"/>
          <w:szCs w:val="28"/>
        </w:rPr>
      </w:pPr>
      <w:bookmarkStart w:id="23" w:name="_Toc2153070"/>
      <w:bookmarkStart w:id="24" w:name="_Toc1727_WPSOffice_Level1"/>
      <w:r w:rsidRPr="001A6E57">
        <w:rPr>
          <w:rFonts w:ascii="Times New Roman" w:hAnsi="Times New Roman"/>
          <w:b/>
          <w:color w:val="000000" w:themeColor="text1"/>
          <w:sz w:val="28"/>
          <w:szCs w:val="28"/>
        </w:rPr>
        <w:lastRenderedPageBreak/>
        <w:t>附录</w:t>
      </w:r>
      <w:r w:rsidRPr="001A6E57">
        <w:rPr>
          <w:rFonts w:ascii="Times New Roman" w:hAnsi="Times New Roman"/>
          <w:b/>
          <w:color w:val="000000" w:themeColor="text1"/>
          <w:sz w:val="28"/>
          <w:szCs w:val="28"/>
        </w:rPr>
        <w:t xml:space="preserve">B </w:t>
      </w:r>
      <w:r w:rsidRPr="001A6E57">
        <w:rPr>
          <w:rFonts w:ascii="Times New Roman" w:hAnsi="Times New Roman"/>
          <w:b/>
          <w:color w:val="000000" w:themeColor="text1"/>
          <w:sz w:val="28"/>
          <w:szCs w:val="28"/>
        </w:rPr>
        <w:t>集成打包箱式房屋及外部尺寸示例</w:t>
      </w:r>
      <w:bookmarkEnd w:id="23"/>
      <w:bookmarkEnd w:id="24"/>
    </w:p>
    <w:p w14:paraId="69085D69"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（资料性附录）</w:t>
      </w:r>
    </w:p>
    <w:p w14:paraId="00F467E7" w14:textId="77777777" w:rsidR="00D44EC2" w:rsidRPr="001A6E57" w:rsidRDefault="00D44EC2">
      <w:pPr>
        <w:widowControl/>
        <w:jc w:val="left"/>
        <w:rPr>
          <w:rFonts w:ascii="Times New Roman" w:hAnsi="Times New Roman"/>
          <w:bCs/>
          <w:color w:val="000000" w:themeColor="text1"/>
          <w:sz w:val="24"/>
          <w:szCs w:val="24"/>
        </w:rPr>
      </w:pPr>
    </w:p>
    <w:p w14:paraId="3B42CBD4" w14:textId="77777777" w:rsidR="00D44EC2" w:rsidRPr="001A6E57" w:rsidRDefault="00D44EC2">
      <w:pPr>
        <w:widowControl/>
        <w:jc w:val="left"/>
        <w:rPr>
          <w:rFonts w:ascii="Times New Roman" w:hAnsi="Times New Roman"/>
          <w:bCs/>
          <w:color w:val="000000" w:themeColor="text1"/>
          <w:sz w:val="24"/>
          <w:szCs w:val="24"/>
        </w:rPr>
      </w:pPr>
    </w:p>
    <w:p w14:paraId="0C9265BA" w14:textId="77777777" w:rsidR="00D44EC2" w:rsidRPr="001A6E57" w:rsidRDefault="0061427A">
      <w:pPr>
        <w:widowControl/>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集成打包箱式房屋及外部尺寸示例参见图</w:t>
      </w:r>
      <w:r w:rsidRPr="001A6E57">
        <w:rPr>
          <w:rFonts w:ascii="Times New Roman" w:hAnsi="Times New Roman"/>
          <w:bCs/>
          <w:color w:val="000000" w:themeColor="text1"/>
          <w:sz w:val="24"/>
          <w:szCs w:val="24"/>
        </w:rPr>
        <w:t>B1</w:t>
      </w:r>
    </w:p>
    <w:p w14:paraId="67554A1D" w14:textId="77777777" w:rsidR="00D44EC2" w:rsidRPr="001A6E57" w:rsidRDefault="00D44EC2">
      <w:pPr>
        <w:widowControl/>
        <w:jc w:val="left"/>
        <w:rPr>
          <w:rFonts w:ascii="Times New Roman" w:hAnsi="Times New Roman"/>
          <w:bCs/>
          <w:color w:val="000000" w:themeColor="text1"/>
          <w:sz w:val="24"/>
          <w:szCs w:val="24"/>
        </w:rPr>
      </w:pPr>
    </w:p>
    <w:p w14:paraId="4E09278E" w14:textId="77777777" w:rsidR="00D44EC2" w:rsidRPr="001A6E57" w:rsidRDefault="00D44EC2">
      <w:pPr>
        <w:widowControl/>
        <w:jc w:val="left"/>
        <w:rPr>
          <w:rFonts w:ascii="Times New Roman" w:hAnsi="Times New Roman"/>
          <w:bCs/>
          <w:color w:val="000000" w:themeColor="text1"/>
          <w:sz w:val="24"/>
          <w:szCs w:val="24"/>
        </w:rPr>
      </w:pPr>
    </w:p>
    <w:p w14:paraId="503F5770" w14:textId="77777777" w:rsidR="00D44EC2" w:rsidRPr="001A6E57" w:rsidRDefault="0061427A">
      <w:pPr>
        <w:widowControl/>
        <w:jc w:val="left"/>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016E98CE" wp14:editId="0AE8CA77">
            <wp:extent cx="5274310" cy="3735705"/>
            <wp:effectExtent l="0" t="0" r="254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274310" cy="3735705"/>
                    </a:xfrm>
                    <a:prstGeom prst="rect">
                      <a:avLst/>
                    </a:prstGeom>
                    <a:noFill/>
                    <a:ln>
                      <a:noFill/>
                    </a:ln>
                  </pic:spPr>
                </pic:pic>
              </a:graphicData>
            </a:graphic>
          </wp:inline>
        </w:drawing>
      </w:r>
    </w:p>
    <w:p w14:paraId="290A5043" w14:textId="77777777" w:rsidR="00D44EC2" w:rsidRPr="001A6E57" w:rsidRDefault="0061427A">
      <w:pPr>
        <w:spacing w:line="360" w:lineRule="auto"/>
        <w:jc w:val="center"/>
        <w:rPr>
          <w:rFonts w:ascii="Times New Roman" w:hAnsi="Times New Roman"/>
          <w:bCs/>
          <w:color w:val="000000" w:themeColor="text1"/>
          <w:szCs w:val="21"/>
        </w:rPr>
      </w:pPr>
      <w:r w:rsidRPr="001A6E57">
        <w:rPr>
          <w:rFonts w:ascii="Times New Roman" w:hAnsi="Times New Roman"/>
          <w:bCs/>
          <w:color w:val="000000" w:themeColor="text1"/>
          <w:szCs w:val="21"/>
        </w:rPr>
        <w:t>L—</w:t>
      </w:r>
      <w:r w:rsidRPr="001A6E57">
        <w:rPr>
          <w:rFonts w:ascii="Times New Roman" w:hAnsi="Times New Roman"/>
          <w:bCs/>
          <w:color w:val="000000" w:themeColor="text1"/>
          <w:szCs w:val="21"/>
        </w:rPr>
        <w:t>集成打包箱式房屋的长度；</w:t>
      </w:r>
    </w:p>
    <w:p w14:paraId="0BB5D563" w14:textId="77777777" w:rsidR="00D44EC2" w:rsidRPr="001A6E57" w:rsidRDefault="0061427A">
      <w:pPr>
        <w:spacing w:line="360" w:lineRule="auto"/>
        <w:jc w:val="center"/>
        <w:rPr>
          <w:rFonts w:ascii="Times New Roman" w:hAnsi="Times New Roman"/>
          <w:bCs/>
          <w:color w:val="000000" w:themeColor="text1"/>
          <w:szCs w:val="21"/>
        </w:rPr>
      </w:pPr>
      <w:r w:rsidRPr="001A6E57">
        <w:rPr>
          <w:rFonts w:ascii="Times New Roman" w:hAnsi="Times New Roman"/>
          <w:bCs/>
          <w:color w:val="000000" w:themeColor="text1"/>
          <w:szCs w:val="21"/>
        </w:rPr>
        <w:t>B—</w:t>
      </w:r>
      <w:r w:rsidRPr="001A6E57">
        <w:rPr>
          <w:rFonts w:ascii="Times New Roman" w:hAnsi="Times New Roman"/>
          <w:bCs/>
          <w:color w:val="000000" w:themeColor="text1"/>
          <w:szCs w:val="21"/>
        </w:rPr>
        <w:t>集成打包箱式房屋的宽度；</w:t>
      </w:r>
    </w:p>
    <w:p w14:paraId="59C7EF89" w14:textId="77777777" w:rsidR="00D44EC2" w:rsidRPr="001A6E57" w:rsidRDefault="0061427A">
      <w:pPr>
        <w:spacing w:line="360" w:lineRule="auto"/>
        <w:jc w:val="center"/>
        <w:rPr>
          <w:rFonts w:ascii="Times New Roman" w:hAnsi="Times New Roman"/>
          <w:bCs/>
          <w:color w:val="000000" w:themeColor="text1"/>
          <w:szCs w:val="21"/>
        </w:rPr>
      </w:pPr>
      <w:r w:rsidRPr="001A6E57">
        <w:rPr>
          <w:rFonts w:ascii="Times New Roman" w:hAnsi="Times New Roman"/>
          <w:bCs/>
          <w:color w:val="000000" w:themeColor="text1"/>
          <w:szCs w:val="21"/>
        </w:rPr>
        <w:t>H—</w:t>
      </w:r>
      <w:r w:rsidRPr="001A6E57">
        <w:rPr>
          <w:rFonts w:ascii="Times New Roman" w:hAnsi="Times New Roman"/>
          <w:bCs/>
          <w:color w:val="000000" w:themeColor="text1"/>
          <w:szCs w:val="21"/>
        </w:rPr>
        <w:t>集成打包箱式房屋的高度。</w:t>
      </w:r>
    </w:p>
    <w:p w14:paraId="663D39ED"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B1 </w:t>
      </w:r>
      <w:r w:rsidRPr="001A6E57">
        <w:rPr>
          <w:rFonts w:ascii="Times New Roman" w:hAnsi="Times New Roman"/>
          <w:bCs/>
          <w:color w:val="000000" w:themeColor="text1"/>
          <w:sz w:val="24"/>
          <w:szCs w:val="24"/>
        </w:rPr>
        <w:t>集成打包箱式房屋外部尺寸</w:t>
      </w:r>
    </w:p>
    <w:p w14:paraId="55E42D29" w14:textId="77777777" w:rsidR="00D44EC2" w:rsidRPr="001A6E57" w:rsidRDefault="00D44EC2">
      <w:pPr>
        <w:widowControl/>
        <w:jc w:val="left"/>
        <w:rPr>
          <w:rFonts w:ascii="Times New Roman" w:hAnsi="Times New Roman"/>
          <w:bCs/>
          <w:color w:val="000000" w:themeColor="text1"/>
          <w:sz w:val="24"/>
          <w:szCs w:val="24"/>
        </w:rPr>
      </w:pPr>
    </w:p>
    <w:p w14:paraId="2DA56599" w14:textId="77777777" w:rsidR="00D44EC2" w:rsidRPr="001A6E57" w:rsidRDefault="00D44EC2">
      <w:pPr>
        <w:widowControl/>
        <w:jc w:val="left"/>
        <w:rPr>
          <w:rFonts w:ascii="Times New Roman" w:hAnsi="Times New Roman"/>
          <w:bCs/>
          <w:color w:val="000000" w:themeColor="text1"/>
          <w:sz w:val="24"/>
          <w:szCs w:val="24"/>
        </w:rPr>
      </w:pPr>
    </w:p>
    <w:p w14:paraId="3D37610B" w14:textId="77777777" w:rsidR="00D44EC2" w:rsidRPr="001A6E57" w:rsidRDefault="0061427A">
      <w:pPr>
        <w:widowControl/>
        <w:jc w:val="center"/>
        <w:outlineLvl w:val="0"/>
        <w:rPr>
          <w:rFonts w:ascii="Times New Roman" w:hAnsi="Times New Roman"/>
          <w:b/>
          <w:color w:val="000000" w:themeColor="text1"/>
          <w:sz w:val="28"/>
          <w:szCs w:val="28"/>
        </w:rPr>
      </w:pPr>
      <w:bookmarkStart w:id="25" w:name="_Toc22543_WPSOffice_Level1"/>
      <w:bookmarkStart w:id="26" w:name="_Toc2153071"/>
      <w:r w:rsidRPr="001A6E57">
        <w:rPr>
          <w:rFonts w:ascii="Times New Roman" w:hAnsi="Times New Roman"/>
          <w:b/>
          <w:color w:val="000000" w:themeColor="text1"/>
          <w:sz w:val="28"/>
          <w:szCs w:val="28"/>
        </w:rPr>
        <w:lastRenderedPageBreak/>
        <w:t>附录</w:t>
      </w:r>
      <w:r w:rsidRPr="001A6E57">
        <w:rPr>
          <w:rFonts w:ascii="Times New Roman" w:hAnsi="Times New Roman"/>
          <w:b/>
          <w:color w:val="000000" w:themeColor="text1"/>
          <w:sz w:val="28"/>
          <w:szCs w:val="28"/>
        </w:rPr>
        <w:t xml:space="preserve">C </w:t>
      </w:r>
      <w:r w:rsidRPr="001A6E57">
        <w:rPr>
          <w:rFonts w:ascii="Times New Roman" w:hAnsi="Times New Roman"/>
          <w:b/>
          <w:color w:val="000000" w:themeColor="text1"/>
          <w:sz w:val="28"/>
          <w:szCs w:val="28"/>
        </w:rPr>
        <w:t>集成打包箱式房屋角件及尺寸示例</w:t>
      </w:r>
      <w:bookmarkEnd w:id="25"/>
      <w:bookmarkEnd w:id="26"/>
    </w:p>
    <w:p w14:paraId="1092C142"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（资料性附录）</w:t>
      </w:r>
    </w:p>
    <w:p w14:paraId="690CC7C8" w14:textId="77777777" w:rsidR="00D44EC2" w:rsidRPr="001A6E57" w:rsidRDefault="0061427A">
      <w:pPr>
        <w:widowControl/>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集成打包箱式房屋的箱底角件实例参见图</w:t>
      </w:r>
      <w:r w:rsidRPr="001A6E57">
        <w:rPr>
          <w:rFonts w:ascii="Times New Roman" w:hAnsi="Times New Roman"/>
          <w:bCs/>
          <w:color w:val="000000" w:themeColor="text1"/>
          <w:sz w:val="24"/>
          <w:szCs w:val="24"/>
        </w:rPr>
        <w:t>C1</w:t>
      </w:r>
      <w:r w:rsidRPr="001A6E57">
        <w:rPr>
          <w:rFonts w:ascii="Times New Roman" w:hAnsi="Times New Roman"/>
          <w:bCs/>
          <w:color w:val="000000" w:themeColor="text1"/>
          <w:sz w:val="24"/>
          <w:szCs w:val="24"/>
        </w:rPr>
        <w:t>、箱顶角件参见图</w:t>
      </w:r>
      <w:r w:rsidRPr="001A6E57">
        <w:rPr>
          <w:rFonts w:ascii="Times New Roman" w:hAnsi="Times New Roman"/>
          <w:bCs/>
          <w:color w:val="000000" w:themeColor="text1"/>
          <w:sz w:val="24"/>
          <w:szCs w:val="24"/>
        </w:rPr>
        <w:t>C2</w:t>
      </w:r>
      <w:r w:rsidRPr="001A6E57">
        <w:rPr>
          <w:rFonts w:ascii="Times New Roman" w:hAnsi="Times New Roman"/>
          <w:bCs/>
          <w:color w:val="000000" w:themeColor="text1"/>
          <w:sz w:val="24"/>
          <w:szCs w:val="24"/>
        </w:rPr>
        <w:t>。</w:t>
      </w:r>
    </w:p>
    <w:p w14:paraId="2A593673" w14:textId="77777777" w:rsidR="00D44EC2" w:rsidRPr="001A6E57" w:rsidRDefault="00D44EC2">
      <w:pPr>
        <w:widowControl/>
        <w:jc w:val="left"/>
        <w:rPr>
          <w:rFonts w:ascii="Times New Roman" w:hAnsi="Times New Roman"/>
          <w:bCs/>
          <w:color w:val="000000" w:themeColor="text1"/>
          <w:sz w:val="24"/>
          <w:szCs w:val="24"/>
        </w:rPr>
      </w:pPr>
    </w:p>
    <w:p w14:paraId="3B8A97BE"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1FABF07B" wp14:editId="223554F9">
            <wp:extent cx="3550920" cy="237045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2" cstate="print">
                      <a:extLst>
                        <a:ext uri="{28A0092B-C50C-407E-A947-70E740481C1C}">
                          <a14:useLocalDpi xmlns:a14="http://schemas.microsoft.com/office/drawing/2010/main" val="0"/>
                        </a:ext>
                      </a:extLst>
                    </a:blip>
                    <a:srcRect t="2551" b="3316"/>
                    <a:stretch>
                      <a:fillRect/>
                    </a:stretch>
                  </pic:blipFill>
                  <pic:spPr>
                    <a:xfrm>
                      <a:off x="0" y="0"/>
                      <a:ext cx="3553760" cy="2372371"/>
                    </a:xfrm>
                    <a:prstGeom prst="rect">
                      <a:avLst/>
                    </a:prstGeom>
                    <a:noFill/>
                    <a:ln>
                      <a:noFill/>
                    </a:ln>
                  </pic:spPr>
                </pic:pic>
              </a:graphicData>
            </a:graphic>
          </wp:inline>
        </w:drawing>
      </w:r>
    </w:p>
    <w:p w14:paraId="4EEC362E"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1 </w:t>
      </w:r>
      <w:r w:rsidRPr="001A6E57">
        <w:rPr>
          <w:rFonts w:ascii="Times New Roman" w:hAnsi="Times New Roman"/>
          <w:bCs/>
          <w:color w:val="000000" w:themeColor="text1"/>
          <w:sz w:val="24"/>
          <w:szCs w:val="24"/>
        </w:rPr>
        <w:t>上连接板</w:t>
      </w:r>
      <w:r w:rsidRPr="001A6E57">
        <w:rPr>
          <w:rFonts w:ascii="Times New Roman" w:hAnsi="Times New Roman"/>
          <w:bCs/>
          <w:color w:val="000000" w:themeColor="text1"/>
          <w:sz w:val="24"/>
          <w:szCs w:val="24"/>
        </w:rPr>
        <w:t xml:space="preserve">    2 </w:t>
      </w:r>
      <w:r w:rsidRPr="001A6E57">
        <w:rPr>
          <w:rFonts w:ascii="Times New Roman" w:hAnsi="Times New Roman"/>
          <w:bCs/>
          <w:color w:val="000000" w:themeColor="text1"/>
          <w:sz w:val="24"/>
          <w:szCs w:val="24"/>
        </w:rPr>
        <w:t>侧板</w:t>
      </w:r>
      <w:r w:rsidRPr="001A6E57">
        <w:rPr>
          <w:rFonts w:ascii="Times New Roman" w:hAnsi="Times New Roman"/>
          <w:bCs/>
          <w:color w:val="000000" w:themeColor="text1"/>
          <w:sz w:val="24"/>
          <w:szCs w:val="24"/>
        </w:rPr>
        <w:t xml:space="preserve">    3 </w:t>
      </w:r>
      <w:r w:rsidRPr="001A6E57">
        <w:rPr>
          <w:rFonts w:ascii="Times New Roman" w:hAnsi="Times New Roman"/>
          <w:bCs/>
          <w:color w:val="000000" w:themeColor="text1"/>
          <w:sz w:val="24"/>
          <w:szCs w:val="24"/>
        </w:rPr>
        <w:t>下连接板</w:t>
      </w:r>
    </w:p>
    <w:p w14:paraId="56E75A9A"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C1 </w:t>
      </w:r>
      <w:r w:rsidRPr="001A6E57">
        <w:rPr>
          <w:rFonts w:ascii="Times New Roman" w:hAnsi="Times New Roman"/>
          <w:bCs/>
          <w:color w:val="000000" w:themeColor="text1"/>
          <w:sz w:val="24"/>
          <w:szCs w:val="24"/>
        </w:rPr>
        <w:t>箱底角件</w:t>
      </w:r>
    </w:p>
    <w:p w14:paraId="048BA243"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73098BB7" wp14:editId="5041D6F7">
            <wp:extent cx="4418965" cy="2880360"/>
            <wp:effectExtent l="0" t="0" r="635" b="0"/>
            <wp:docPr id="8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t="3061" b="4848"/>
                    <a:stretch>
                      <a:fillRect/>
                    </a:stretch>
                  </pic:blipFill>
                  <pic:spPr>
                    <a:xfrm>
                      <a:off x="0" y="0"/>
                      <a:ext cx="4421988" cy="2882173"/>
                    </a:xfrm>
                    <a:prstGeom prst="rect">
                      <a:avLst/>
                    </a:prstGeom>
                    <a:noFill/>
                    <a:ln>
                      <a:noFill/>
                    </a:ln>
                  </pic:spPr>
                </pic:pic>
              </a:graphicData>
            </a:graphic>
          </wp:inline>
        </w:drawing>
      </w:r>
    </w:p>
    <w:p w14:paraId="7BDC8F6C"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 xml:space="preserve">1 </w:t>
      </w:r>
      <w:r w:rsidRPr="001A6E57">
        <w:rPr>
          <w:rFonts w:ascii="Times New Roman" w:hAnsi="Times New Roman"/>
          <w:bCs/>
          <w:color w:val="000000" w:themeColor="text1"/>
          <w:sz w:val="24"/>
          <w:szCs w:val="24"/>
        </w:rPr>
        <w:t>上连接板</w:t>
      </w:r>
      <w:r w:rsidRPr="001A6E57">
        <w:rPr>
          <w:rFonts w:ascii="Times New Roman" w:hAnsi="Times New Roman"/>
          <w:bCs/>
          <w:color w:val="000000" w:themeColor="text1"/>
          <w:sz w:val="24"/>
          <w:szCs w:val="24"/>
        </w:rPr>
        <w:t xml:space="preserve">     2 </w:t>
      </w:r>
      <w:r w:rsidRPr="001A6E57">
        <w:rPr>
          <w:rFonts w:ascii="Times New Roman" w:hAnsi="Times New Roman"/>
          <w:bCs/>
          <w:color w:val="000000" w:themeColor="text1"/>
          <w:sz w:val="24"/>
          <w:szCs w:val="24"/>
        </w:rPr>
        <w:t>侧板</w:t>
      </w:r>
      <w:r w:rsidRPr="001A6E57">
        <w:rPr>
          <w:rFonts w:ascii="Times New Roman" w:hAnsi="Times New Roman"/>
          <w:bCs/>
          <w:color w:val="000000" w:themeColor="text1"/>
          <w:sz w:val="24"/>
          <w:szCs w:val="24"/>
        </w:rPr>
        <w:t xml:space="preserve">      3 </w:t>
      </w:r>
      <w:r w:rsidRPr="001A6E57">
        <w:rPr>
          <w:rFonts w:ascii="Times New Roman" w:hAnsi="Times New Roman"/>
          <w:bCs/>
          <w:color w:val="000000" w:themeColor="text1"/>
          <w:sz w:val="24"/>
          <w:szCs w:val="24"/>
        </w:rPr>
        <w:t>中间密封板</w:t>
      </w:r>
      <w:r w:rsidRPr="001A6E57">
        <w:rPr>
          <w:rFonts w:ascii="Times New Roman" w:hAnsi="Times New Roman"/>
          <w:bCs/>
          <w:color w:val="000000" w:themeColor="text1"/>
          <w:sz w:val="24"/>
          <w:szCs w:val="24"/>
        </w:rPr>
        <w:t xml:space="preserve">       4 </w:t>
      </w:r>
      <w:r w:rsidRPr="001A6E57">
        <w:rPr>
          <w:rFonts w:ascii="Times New Roman" w:hAnsi="Times New Roman"/>
          <w:bCs/>
          <w:color w:val="000000" w:themeColor="text1"/>
          <w:sz w:val="24"/>
          <w:szCs w:val="24"/>
        </w:rPr>
        <w:t>下连接板</w:t>
      </w:r>
    </w:p>
    <w:p w14:paraId="57770D15" w14:textId="77777777" w:rsidR="00D44EC2" w:rsidRPr="001A6E57" w:rsidRDefault="0061427A">
      <w:pPr>
        <w:widowControl/>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C2 </w:t>
      </w:r>
      <w:r w:rsidRPr="001A6E57">
        <w:rPr>
          <w:rFonts w:ascii="Times New Roman" w:hAnsi="Times New Roman"/>
          <w:bCs/>
          <w:color w:val="000000" w:themeColor="text1"/>
          <w:sz w:val="24"/>
          <w:szCs w:val="24"/>
        </w:rPr>
        <w:t>箱顶角件</w:t>
      </w:r>
    </w:p>
    <w:p w14:paraId="0D3DB95F" w14:textId="77777777" w:rsidR="00D44EC2" w:rsidRPr="001A6E57" w:rsidRDefault="0061427A">
      <w:pPr>
        <w:widowControl/>
        <w:jc w:val="center"/>
        <w:outlineLvl w:val="0"/>
        <w:rPr>
          <w:rFonts w:ascii="Times New Roman" w:hAnsi="Times New Roman"/>
          <w:b/>
          <w:color w:val="000000" w:themeColor="text1"/>
          <w:sz w:val="28"/>
          <w:szCs w:val="28"/>
        </w:rPr>
      </w:pPr>
      <w:r w:rsidRPr="001A6E57">
        <w:rPr>
          <w:rFonts w:ascii="Times New Roman" w:hAnsi="Times New Roman"/>
          <w:b/>
          <w:color w:val="000000" w:themeColor="text1"/>
          <w:sz w:val="28"/>
          <w:szCs w:val="28"/>
        </w:rPr>
        <w:br w:type="page"/>
      </w:r>
    </w:p>
    <w:p w14:paraId="13FD23B7" w14:textId="77777777" w:rsidR="00D44EC2" w:rsidRPr="001A6E57" w:rsidRDefault="0061427A">
      <w:pPr>
        <w:widowControl/>
        <w:jc w:val="center"/>
        <w:outlineLvl w:val="0"/>
        <w:rPr>
          <w:rFonts w:ascii="Times New Roman" w:hAnsi="Times New Roman"/>
          <w:b/>
          <w:color w:val="000000" w:themeColor="text1"/>
          <w:sz w:val="28"/>
          <w:szCs w:val="28"/>
        </w:rPr>
      </w:pPr>
      <w:bookmarkStart w:id="27" w:name="_Toc2153072"/>
      <w:r w:rsidRPr="001A6E57">
        <w:rPr>
          <w:rFonts w:ascii="Times New Roman" w:hAnsi="Times New Roman"/>
          <w:b/>
          <w:color w:val="000000" w:themeColor="text1"/>
          <w:sz w:val="28"/>
          <w:szCs w:val="28"/>
        </w:rPr>
        <w:lastRenderedPageBreak/>
        <w:t>附录</w:t>
      </w:r>
      <w:r w:rsidRPr="001A6E57">
        <w:rPr>
          <w:rFonts w:ascii="Times New Roman" w:hAnsi="Times New Roman"/>
          <w:b/>
          <w:color w:val="000000" w:themeColor="text1"/>
          <w:sz w:val="28"/>
          <w:szCs w:val="28"/>
        </w:rPr>
        <w:t xml:space="preserve">D </w:t>
      </w:r>
      <w:r w:rsidRPr="001A6E57">
        <w:rPr>
          <w:rFonts w:ascii="Times New Roman" w:hAnsi="Times New Roman"/>
          <w:b/>
          <w:color w:val="000000" w:themeColor="text1"/>
          <w:sz w:val="28"/>
          <w:szCs w:val="28"/>
        </w:rPr>
        <w:t>集成打包箱式房屋结构性能要求</w:t>
      </w:r>
      <w:bookmarkEnd w:id="27"/>
    </w:p>
    <w:p w14:paraId="714FF1C7" w14:textId="77777777" w:rsidR="00D44EC2" w:rsidRPr="001A6E57" w:rsidRDefault="0061427A">
      <w:pPr>
        <w:spacing w:line="276" w:lineRule="auto"/>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（资料性附录）</w:t>
      </w:r>
    </w:p>
    <w:p w14:paraId="22FB5861" w14:textId="77777777" w:rsidR="00D44EC2" w:rsidRPr="001A6E57" w:rsidRDefault="0061427A">
      <w:pPr>
        <w:pStyle w:val="11"/>
        <w:spacing w:beforeLines="50" w:before="156" w:afterLines="50" w:after="156" w:line="36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结构性能要求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600"/>
        <w:gridCol w:w="1019"/>
        <w:gridCol w:w="1894"/>
        <w:gridCol w:w="2701"/>
      </w:tblGrid>
      <w:tr w:rsidR="00D44EC2" w:rsidRPr="001A6E57" w14:paraId="783E3D0C" w14:textId="77777777" w:rsidTr="001A6E57">
        <w:trPr>
          <w:trHeight w:val="274"/>
        </w:trPr>
        <w:tc>
          <w:tcPr>
            <w:tcW w:w="1308" w:type="dxa"/>
            <w:shd w:val="clear" w:color="auto" w:fill="auto"/>
            <w:vAlign w:val="center"/>
          </w:tcPr>
          <w:p w14:paraId="1F7A4919"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构件类型</w:t>
            </w:r>
          </w:p>
        </w:tc>
        <w:tc>
          <w:tcPr>
            <w:tcW w:w="1600" w:type="dxa"/>
            <w:shd w:val="clear" w:color="auto" w:fill="auto"/>
            <w:vAlign w:val="center"/>
          </w:tcPr>
          <w:p w14:paraId="3152FEFA"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荷载类型</w:t>
            </w:r>
          </w:p>
        </w:tc>
        <w:tc>
          <w:tcPr>
            <w:tcW w:w="1019" w:type="dxa"/>
            <w:shd w:val="clear" w:color="auto" w:fill="auto"/>
            <w:vAlign w:val="center"/>
          </w:tcPr>
          <w:p w14:paraId="580C8DD1"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单位</w:t>
            </w:r>
          </w:p>
        </w:tc>
        <w:tc>
          <w:tcPr>
            <w:tcW w:w="1894" w:type="dxa"/>
            <w:shd w:val="clear" w:color="auto" w:fill="auto"/>
            <w:vAlign w:val="center"/>
          </w:tcPr>
          <w:p w14:paraId="74A97253"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标准值</w:t>
            </w:r>
          </w:p>
        </w:tc>
        <w:tc>
          <w:tcPr>
            <w:tcW w:w="2701" w:type="dxa"/>
            <w:shd w:val="clear" w:color="auto" w:fill="auto"/>
            <w:vAlign w:val="center"/>
          </w:tcPr>
          <w:p w14:paraId="2393CD78" w14:textId="77777777" w:rsidR="00D44EC2" w:rsidRPr="001A6E57" w:rsidRDefault="0061427A">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备注</w:t>
            </w:r>
          </w:p>
        </w:tc>
      </w:tr>
      <w:tr w:rsidR="00D44EC2" w:rsidRPr="001A6E57" w14:paraId="1C4E3FC6" w14:textId="77777777" w:rsidTr="001A6E57">
        <w:tc>
          <w:tcPr>
            <w:tcW w:w="1308" w:type="dxa"/>
            <w:shd w:val="clear" w:color="auto" w:fill="auto"/>
            <w:vAlign w:val="center"/>
          </w:tcPr>
          <w:p w14:paraId="06B8E801"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箱底</w:t>
            </w:r>
          </w:p>
        </w:tc>
        <w:tc>
          <w:tcPr>
            <w:tcW w:w="1600" w:type="dxa"/>
            <w:shd w:val="clear" w:color="auto" w:fill="auto"/>
            <w:vAlign w:val="center"/>
          </w:tcPr>
          <w:p w14:paraId="7EA91E8A"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竖向活荷载</w:t>
            </w:r>
          </w:p>
        </w:tc>
        <w:tc>
          <w:tcPr>
            <w:tcW w:w="1019" w:type="dxa"/>
            <w:shd w:val="clear" w:color="auto" w:fill="auto"/>
            <w:vAlign w:val="center"/>
          </w:tcPr>
          <w:p w14:paraId="39058C78"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roofErr w:type="spellStart"/>
            <w:r w:rsidRPr="001A6E57">
              <w:rPr>
                <w:rFonts w:ascii="Times New Roman" w:hAnsi="Times New Roman"/>
                <w:bCs/>
                <w:color w:val="000000" w:themeColor="text1"/>
                <w:sz w:val="24"/>
                <w:szCs w:val="24"/>
              </w:rPr>
              <w:t>kN</w:t>
            </w:r>
            <w:proofErr w:type="spellEnd"/>
            <w:r w:rsidRPr="001A6E57">
              <w:rPr>
                <w:rFonts w:ascii="Times New Roman" w:hAnsi="Times New Roman"/>
                <w:bCs/>
                <w:color w:val="000000" w:themeColor="text1"/>
                <w:sz w:val="24"/>
                <w:szCs w:val="24"/>
              </w:rPr>
              <w:t>/m²</w:t>
            </w:r>
          </w:p>
        </w:tc>
        <w:tc>
          <w:tcPr>
            <w:tcW w:w="1894" w:type="dxa"/>
            <w:shd w:val="clear" w:color="auto" w:fill="auto"/>
            <w:vAlign w:val="center"/>
          </w:tcPr>
          <w:p w14:paraId="24EAA6A5"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≥2.0</w:t>
            </w:r>
          </w:p>
        </w:tc>
        <w:tc>
          <w:tcPr>
            <w:tcW w:w="2701" w:type="dxa"/>
            <w:shd w:val="clear" w:color="auto" w:fill="auto"/>
            <w:vAlign w:val="center"/>
          </w:tcPr>
          <w:p w14:paraId="5907D39E"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箱底框架</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结构地板</w:t>
            </w:r>
          </w:p>
        </w:tc>
      </w:tr>
      <w:tr w:rsidR="00D44EC2" w:rsidRPr="001A6E57" w14:paraId="7FCAC95B" w14:textId="77777777" w:rsidTr="001A6E57">
        <w:tc>
          <w:tcPr>
            <w:tcW w:w="1308" w:type="dxa"/>
            <w:shd w:val="clear" w:color="auto" w:fill="auto"/>
            <w:vAlign w:val="center"/>
          </w:tcPr>
          <w:p w14:paraId="00F14D93"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箱顶</w:t>
            </w:r>
          </w:p>
        </w:tc>
        <w:tc>
          <w:tcPr>
            <w:tcW w:w="1600" w:type="dxa"/>
            <w:shd w:val="clear" w:color="auto" w:fill="auto"/>
            <w:vAlign w:val="center"/>
          </w:tcPr>
          <w:p w14:paraId="4439AE2F"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竖向活荷载</w:t>
            </w:r>
          </w:p>
        </w:tc>
        <w:tc>
          <w:tcPr>
            <w:tcW w:w="1019" w:type="dxa"/>
            <w:shd w:val="clear" w:color="auto" w:fill="auto"/>
            <w:vAlign w:val="center"/>
          </w:tcPr>
          <w:p w14:paraId="73DC1A3D"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roofErr w:type="spellStart"/>
            <w:r w:rsidRPr="001A6E57">
              <w:rPr>
                <w:rFonts w:ascii="Times New Roman" w:hAnsi="Times New Roman"/>
                <w:bCs/>
                <w:color w:val="000000" w:themeColor="text1"/>
                <w:sz w:val="24"/>
                <w:szCs w:val="24"/>
              </w:rPr>
              <w:t>kN</w:t>
            </w:r>
            <w:proofErr w:type="spellEnd"/>
            <w:r w:rsidRPr="001A6E57">
              <w:rPr>
                <w:rFonts w:ascii="Times New Roman" w:hAnsi="Times New Roman"/>
                <w:bCs/>
                <w:color w:val="000000" w:themeColor="text1"/>
                <w:sz w:val="24"/>
                <w:szCs w:val="24"/>
              </w:rPr>
              <w:t>/m²</w:t>
            </w:r>
          </w:p>
        </w:tc>
        <w:tc>
          <w:tcPr>
            <w:tcW w:w="1894" w:type="dxa"/>
            <w:shd w:val="clear" w:color="auto" w:fill="auto"/>
            <w:vAlign w:val="center"/>
          </w:tcPr>
          <w:p w14:paraId="5DE7814E"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≥0.5</w:t>
            </w:r>
          </w:p>
        </w:tc>
        <w:tc>
          <w:tcPr>
            <w:tcW w:w="2701" w:type="dxa"/>
            <w:shd w:val="clear" w:color="auto" w:fill="auto"/>
            <w:vAlign w:val="center"/>
          </w:tcPr>
          <w:p w14:paraId="155883F3"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箱顶框架</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屋面板蒙皮</w:t>
            </w:r>
          </w:p>
        </w:tc>
      </w:tr>
      <w:tr w:rsidR="00D44EC2" w:rsidRPr="001A6E57" w14:paraId="4BABC0F0" w14:textId="77777777" w:rsidTr="001A6E57">
        <w:tc>
          <w:tcPr>
            <w:tcW w:w="1308" w:type="dxa"/>
            <w:shd w:val="clear" w:color="auto" w:fill="auto"/>
            <w:vAlign w:val="center"/>
          </w:tcPr>
          <w:p w14:paraId="219B9E39"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外墙板</w:t>
            </w:r>
          </w:p>
        </w:tc>
        <w:tc>
          <w:tcPr>
            <w:tcW w:w="1600" w:type="dxa"/>
            <w:shd w:val="clear" w:color="auto" w:fill="auto"/>
            <w:vAlign w:val="center"/>
          </w:tcPr>
          <w:p w14:paraId="6A11B56A"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平面压力</w:t>
            </w:r>
          </w:p>
        </w:tc>
        <w:tc>
          <w:tcPr>
            <w:tcW w:w="1019" w:type="dxa"/>
            <w:shd w:val="clear" w:color="auto" w:fill="auto"/>
            <w:vAlign w:val="center"/>
          </w:tcPr>
          <w:p w14:paraId="44699300"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roofErr w:type="spellStart"/>
            <w:r w:rsidRPr="001A6E57">
              <w:rPr>
                <w:rFonts w:ascii="Times New Roman" w:hAnsi="Times New Roman"/>
                <w:bCs/>
                <w:color w:val="000000" w:themeColor="text1"/>
                <w:sz w:val="24"/>
                <w:szCs w:val="24"/>
              </w:rPr>
              <w:t>kN</w:t>
            </w:r>
            <w:proofErr w:type="spellEnd"/>
            <w:r w:rsidRPr="001A6E57">
              <w:rPr>
                <w:rFonts w:ascii="Times New Roman" w:hAnsi="Times New Roman"/>
                <w:bCs/>
                <w:color w:val="000000" w:themeColor="text1"/>
                <w:sz w:val="24"/>
                <w:szCs w:val="24"/>
              </w:rPr>
              <w:t>/m²</w:t>
            </w:r>
          </w:p>
        </w:tc>
        <w:tc>
          <w:tcPr>
            <w:tcW w:w="1894" w:type="dxa"/>
            <w:shd w:val="clear" w:color="auto" w:fill="auto"/>
            <w:vAlign w:val="center"/>
          </w:tcPr>
          <w:p w14:paraId="21394BA2"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≥0.5</w:t>
            </w:r>
          </w:p>
        </w:tc>
        <w:tc>
          <w:tcPr>
            <w:tcW w:w="2701" w:type="dxa"/>
            <w:shd w:val="clear" w:color="auto" w:fill="auto"/>
            <w:vAlign w:val="center"/>
          </w:tcPr>
          <w:p w14:paraId="2E173728" w14:textId="77777777" w:rsidR="00D44EC2" w:rsidRPr="001A6E57" w:rsidRDefault="00D44EC2"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
        </w:tc>
      </w:tr>
      <w:tr w:rsidR="00D44EC2" w:rsidRPr="001A6E57" w14:paraId="5AB2AA1D" w14:textId="77777777" w:rsidTr="001A6E57">
        <w:tc>
          <w:tcPr>
            <w:tcW w:w="1308" w:type="dxa"/>
            <w:shd w:val="clear" w:color="auto" w:fill="auto"/>
            <w:vAlign w:val="center"/>
          </w:tcPr>
          <w:p w14:paraId="17159500"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箱体</w:t>
            </w:r>
          </w:p>
        </w:tc>
        <w:tc>
          <w:tcPr>
            <w:tcW w:w="1600" w:type="dxa"/>
            <w:shd w:val="clear" w:color="auto" w:fill="auto"/>
            <w:vAlign w:val="center"/>
          </w:tcPr>
          <w:p w14:paraId="3201E45D"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轴向压力</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br/>
            </w:r>
            <w:r w:rsidRPr="001A6E57">
              <w:rPr>
                <w:rFonts w:ascii="Times New Roman" w:hAnsi="Times New Roman"/>
                <w:bCs/>
                <w:color w:val="000000" w:themeColor="text1"/>
                <w:sz w:val="24"/>
                <w:szCs w:val="24"/>
              </w:rPr>
              <w:t>侧向力</w:t>
            </w:r>
          </w:p>
        </w:tc>
        <w:tc>
          <w:tcPr>
            <w:tcW w:w="1019" w:type="dxa"/>
            <w:shd w:val="clear" w:color="auto" w:fill="auto"/>
            <w:vAlign w:val="center"/>
          </w:tcPr>
          <w:p w14:paraId="0DA28294"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proofErr w:type="spellStart"/>
            <w:r w:rsidRPr="001A6E57">
              <w:rPr>
                <w:rFonts w:ascii="Times New Roman" w:hAnsi="Times New Roman"/>
                <w:bCs/>
                <w:color w:val="000000" w:themeColor="text1"/>
                <w:sz w:val="24"/>
                <w:szCs w:val="24"/>
              </w:rPr>
              <w:t>kN</w:t>
            </w:r>
            <w:proofErr w:type="spellEnd"/>
          </w:p>
        </w:tc>
        <w:tc>
          <w:tcPr>
            <w:tcW w:w="1894" w:type="dxa"/>
            <w:shd w:val="clear" w:color="auto" w:fill="auto"/>
            <w:vAlign w:val="center"/>
          </w:tcPr>
          <w:p w14:paraId="2E78237C"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≥160</w:t>
            </w:r>
            <w:r w:rsidRPr="001A6E57">
              <w:rPr>
                <w:rFonts w:ascii="Times New Roman" w:hAnsi="Times New Roman"/>
                <w:bCs/>
                <w:color w:val="000000" w:themeColor="text1"/>
                <w:sz w:val="24"/>
                <w:szCs w:val="24"/>
              </w:rPr>
              <w:t>（轴向）</w:t>
            </w:r>
          </w:p>
          <w:p w14:paraId="51F61CF8"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≥24</w:t>
            </w:r>
            <w:r w:rsidRPr="001A6E57">
              <w:rPr>
                <w:rFonts w:ascii="Times New Roman" w:hAnsi="Times New Roman"/>
                <w:bCs/>
                <w:color w:val="000000" w:themeColor="text1"/>
                <w:sz w:val="24"/>
                <w:szCs w:val="24"/>
              </w:rPr>
              <w:t>（侧向）</w:t>
            </w:r>
          </w:p>
        </w:tc>
        <w:tc>
          <w:tcPr>
            <w:tcW w:w="2701" w:type="dxa"/>
            <w:shd w:val="clear" w:color="auto" w:fill="auto"/>
            <w:vAlign w:val="center"/>
          </w:tcPr>
          <w:p w14:paraId="69C23686" w14:textId="77777777" w:rsidR="00D44EC2" w:rsidRPr="001A6E57" w:rsidRDefault="0061427A" w:rsidP="001A6E57">
            <w:pPr>
              <w:pStyle w:val="11"/>
              <w:adjustRightInd w:val="0"/>
              <w:snapToGrid w:val="0"/>
              <w:spacing w:after="0" w:line="240" w:lineRule="auto"/>
              <w:ind w:firstLineChars="0" w:firstLine="0"/>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箱体框架</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t>箱顶蒙皮</w:t>
            </w:r>
            <w:r w:rsidRPr="001A6E57">
              <w:rPr>
                <w:rFonts w:ascii="Times New Roman" w:hAnsi="Times New Roman"/>
                <w:bCs/>
                <w:color w:val="000000" w:themeColor="text1"/>
                <w:sz w:val="24"/>
                <w:szCs w:val="24"/>
              </w:rPr>
              <w:t>+</w:t>
            </w:r>
            <w:r w:rsidRPr="001A6E57">
              <w:rPr>
                <w:rFonts w:ascii="Times New Roman" w:hAnsi="Times New Roman"/>
                <w:bCs/>
                <w:color w:val="000000" w:themeColor="text1"/>
                <w:sz w:val="24"/>
                <w:szCs w:val="24"/>
              </w:rPr>
              <w:br/>
            </w:r>
            <w:r w:rsidRPr="001A6E57">
              <w:rPr>
                <w:rFonts w:ascii="Times New Roman" w:hAnsi="Times New Roman"/>
                <w:bCs/>
                <w:color w:val="000000" w:themeColor="text1"/>
                <w:sz w:val="24"/>
                <w:szCs w:val="24"/>
              </w:rPr>
              <w:t>箱底结构地板</w:t>
            </w:r>
          </w:p>
        </w:tc>
      </w:tr>
    </w:tbl>
    <w:p w14:paraId="133508E8" w14:textId="77777777" w:rsidR="00D44EC2" w:rsidRPr="001A6E57" w:rsidRDefault="00D44EC2">
      <w:pPr>
        <w:spacing w:line="276" w:lineRule="auto"/>
        <w:rPr>
          <w:rFonts w:ascii="Times New Roman" w:hAnsi="Times New Roman"/>
          <w:bCs/>
          <w:color w:val="000000" w:themeColor="text1"/>
          <w:sz w:val="24"/>
          <w:szCs w:val="24"/>
        </w:rPr>
      </w:pPr>
    </w:p>
    <w:p w14:paraId="74A3751C" w14:textId="77777777" w:rsidR="00D44EC2" w:rsidRPr="001A6E57" w:rsidRDefault="0061427A">
      <w:pPr>
        <w:spacing w:line="276" w:lineRule="auto"/>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08E09E1F" wp14:editId="2C1EBD51">
            <wp:extent cx="2308860" cy="1689735"/>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23990" cy="1701302"/>
                    </a:xfrm>
                    <a:prstGeom prst="rect">
                      <a:avLst/>
                    </a:prstGeom>
                  </pic:spPr>
                </pic:pic>
              </a:graphicData>
            </a:graphic>
          </wp:inline>
        </w:drawing>
      </w:r>
    </w:p>
    <w:p w14:paraId="3DD0A24A" w14:textId="77777777" w:rsidR="00D44EC2" w:rsidRPr="001A6E57" w:rsidRDefault="0061427A">
      <w:pPr>
        <w:widowControl/>
        <w:spacing w:line="276" w:lineRule="auto"/>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D1 </w:t>
      </w:r>
      <w:r w:rsidRPr="001A6E57">
        <w:rPr>
          <w:rFonts w:ascii="Times New Roman" w:hAnsi="Times New Roman"/>
          <w:bCs/>
          <w:color w:val="000000" w:themeColor="text1"/>
          <w:sz w:val="24"/>
          <w:szCs w:val="24"/>
        </w:rPr>
        <w:t>箱底框架主梁截面</w:t>
      </w:r>
      <w:r w:rsidRPr="001A6E57">
        <w:rPr>
          <w:rFonts w:ascii="Times New Roman" w:hAnsi="Times New Roman"/>
          <w:bCs/>
          <w:color w:val="000000" w:themeColor="text1"/>
          <w:sz w:val="24"/>
          <w:szCs w:val="24"/>
        </w:rPr>
        <w:br/>
      </w:r>
      <w:r w:rsidRPr="001A6E57">
        <w:rPr>
          <w:rFonts w:ascii="Times New Roman" w:hAnsi="Times New Roman"/>
          <w:bCs/>
          <w:color w:val="000000" w:themeColor="text1"/>
          <w:sz w:val="24"/>
          <w:szCs w:val="24"/>
        </w:rPr>
        <w:t>（截面高度不宜小于</w:t>
      </w:r>
      <w:r w:rsidRPr="001A6E57">
        <w:rPr>
          <w:rFonts w:ascii="Times New Roman" w:hAnsi="Times New Roman"/>
          <w:bCs/>
          <w:color w:val="000000" w:themeColor="text1"/>
          <w:sz w:val="24"/>
          <w:szCs w:val="24"/>
        </w:rPr>
        <w:t>140mm</w:t>
      </w:r>
      <w:r w:rsidRPr="001A6E57">
        <w:rPr>
          <w:rFonts w:ascii="Times New Roman" w:hAnsi="Times New Roman"/>
          <w:bCs/>
          <w:color w:val="000000" w:themeColor="text1"/>
          <w:sz w:val="24"/>
          <w:szCs w:val="24"/>
        </w:rPr>
        <w:t>，绕</w:t>
      </w:r>
      <w:r w:rsidRPr="001A6E57">
        <w:rPr>
          <w:rFonts w:ascii="Times New Roman" w:hAnsi="Times New Roman"/>
          <w:bCs/>
          <w:color w:val="000000" w:themeColor="text1"/>
          <w:sz w:val="24"/>
          <w:szCs w:val="24"/>
        </w:rPr>
        <w:t>x</w:t>
      </w:r>
      <w:r w:rsidRPr="001A6E57">
        <w:rPr>
          <w:rFonts w:ascii="Times New Roman" w:hAnsi="Times New Roman"/>
          <w:bCs/>
          <w:color w:val="000000" w:themeColor="text1"/>
          <w:sz w:val="24"/>
          <w:szCs w:val="24"/>
        </w:rPr>
        <w:t>轴主惯性矩不宜小于</w:t>
      </w:r>
      <w:r w:rsidRPr="001A6E57">
        <w:rPr>
          <w:rFonts w:ascii="Times New Roman" w:hAnsi="Times New Roman"/>
          <w:bCs/>
          <w:color w:val="000000" w:themeColor="text1"/>
          <w:sz w:val="24"/>
          <w:szCs w:val="24"/>
        </w:rPr>
        <w:t>454cm</w:t>
      </w:r>
      <w:r w:rsidRPr="001A6E57">
        <w:rPr>
          <w:rFonts w:ascii="Times New Roman" w:hAnsi="Times New Roman"/>
          <w:bCs/>
          <w:color w:val="000000" w:themeColor="text1"/>
          <w:sz w:val="24"/>
          <w:szCs w:val="24"/>
          <w:vertAlign w:val="superscript"/>
        </w:rPr>
        <w:t>4</w:t>
      </w:r>
      <w:r w:rsidRPr="001A6E57">
        <w:rPr>
          <w:rFonts w:ascii="Times New Roman" w:hAnsi="Times New Roman"/>
          <w:bCs/>
          <w:color w:val="000000" w:themeColor="text1"/>
          <w:sz w:val="24"/>
          <w:szCs w:val="24"/>
        </w:rPr>
        <w:t>）</w:t>
      </w:r>
    </w:p>
    <w:p w14:paraId="07EED91D" w14:textId="4EA20694" w:rsidR="00D44EC2" w:rsidRPr="001A6E57" w:rsidRDefault="0061427A">
      <w:pPr>
        <w:widowControl/>
        <w:spacing w:line="276" w:lineRule="auto"/>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32518CCA" wp14:editId="7D92FC58">
            <wp:extent cx="2659380" cy="2033905"/>
            <wp:effectExtent l="0" t="0" r="7620" b="444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94633" cy="2060870"/>
                    </a:xfrm>
                    <a:prstGeom prst="rect">
                      <a:avLst/>
                    </a:prstGeom>
                  </pic:spPr>
                </pic:pic>
              </a:graphicData>
            </a:graphic>
          </wp:inline>
        </w:drawing>
      </w:r>
    </w:p>
    <w:p w14:paraId="710BD40C" w14:textId="77777777" w:rsidR="00D44EC2" w:rsidRPr="001A6E57" w:rsidRDefault="0061427A">
      <w:pPr>
        <w:widowControl/>
        <w:spacing w:line="276" w:lineRule="auto"/>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D2 </w:t>
      </w:r>
      <w:r w:rsidRPr="001A6E57">
        <w:rPr>
          <w:rFonts w:ascii="Times New Roman" w:hAnsi="Times New Roman"/>
          <w:bCs/>
          <w:color w:val="000000" w:themeColor="text1"/>
          <w:sz w:val="24"/>
          <w:szCs w:val="24"/>
        </w:rPr>
        <w:t>箱顶框架主梁截面</w:t>
      </w:r>
      <w:r w:rsidRPr="001A6E57">
        <w:rPr>
          <w:rFonts w:ascii="Times New Roman" w:hAnsi="Times New Roman"/>
          <w:bCs/>
          <w:color w:val="000000" w:themeColor="text1"/>
          <w:sz w:val="24"/>
          <w:szCs w:val="24"/>
        </w:rPr>
        <w:br/>
      </w:r>
      <w:r w:rsidRPr="001A6E57">
        <w:rPr>
          <w:rFonts w:ascii="Times New Roman" w:hAnsi="Times New Roman"/>
          <w:bCs/>
          <w:color w:val="000000" w:themeColor="text1"/>
          <w:sz w:val="24"/>
          <w:szCs w:val="24"/>
        </w:rPr>
        <w:t>（截面高度不宜小于</w:t>
      </w:r>
      <w:r w:rsidRPr="001A6E57">
        <w:rPr>
          <w:rFonts w:ascii="Times New Roman" w:hAnsi="Times New Roman"/>
          <w:bCs/>
          <w:color w:val="000000" w:themeColor="text1"/>
          <w:sz w:val="24"/>
          <w:szCs w:val="24"/>
        </w:rPr>
        <w:t>180mm</w:t>
      </w:r>
      <w:r w:rsidRPr="001A6E57">
        <w:rPr>
          <w:rFonts w:ascii="Times New Roman" w:hAnsi="Times New Roman"/>
          <w:bCs/>
          <w:color w:val="000000" w:themeColor="text1"/>
          <w:sz w:val="24"/>
          <w:szCs w:val="24"/>
        </w:rPr>
        <w:t>，绕</w:t>
      </w:r>
      <w:r w:rsidRPr="001A6E57">
        <w:rPr>
          <w:rFonts w:ascii="Times New Roman" w:hAnsi="Times New Roman"/>
          <w:bCs/>
          <w:color w:val="000000" w:themeColor="text1"/>
          <w:sz w:val="24"/>
          <w:szCs w:val="24"/>
        </w:rPr>
        <w:t>x</w:t>
      </w:r>
      <w:r w:rsidRPr="001A6E57">
        <w:rPr>
          <w:rFonts w:ascii="Times New Roman" w:hAnsi="Times New Roman"/>
          <w:bCs/>
          <w:color w:val="000000" w:themeColor="text1"/>
          <w:sz w:val="24"/>
          <w:szCs w:val="24"/>
        </w:rPr>
        <w:t>轴主惯性矩不宜小于</w:t>
      </w:r>
      <w:r w:rsidRPr="001A6E57">
        <w:rPr>
          <w:rFonts w:ascii="Times New Roman" w:hAnsi="Times New Roman"/>
          <w:bCs/>
          <w:color w:val="000000" w:themeColor="text1"/>
          <w:sz w:val="24"/>
          <w:szCs w:val="24"/>
        </w:rPr>
        <w:t>504cm</w:t>
      </w:r>
      <w:r w:rsidRPr="001A6E57">
        <w:rPr>
          <w:rFonts w:ascii="Times New Roman" w:hAnsi="Times New Roman"/>
          <w:bCs/>
          <w:color w:val="000000" w:themeColor="text1"/>
          <w:sz w:val="24"/>
          <w:szCs w:val="24"/>
          <w:vertAlign w:val="superscript"/>
        </w:rPr>
        <w:t>4</w:t>
      </w:r>
      <w:r w:rsidRPr="001A6E57">
        <w:rPr>
          <w:rFonts w:ascii="Times New Roman" w:hAnsi="Times New Roman"/>
          <w:bCs/>
          <w:color w:val="000000" w:themeColor="text1"/>
          <w:sz w:val="24"/>
          <w:szCs w:val="24"/>
        </w:rPr>
        <w:t>）</w:t>
      </w:r>
    </w:p>
    <w:p w14:paraId="6DD2B822" w14:textId="77777777" w:rsidR="00D44EC2" w:rsidRPr="001A6E57" w:rsidRDefault="0061427A">
      <w:pPr>
        <w:widowControl/>
        <w:spacing w:line="276" w:lineRule="auto"/>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lastRenderedPageBreak/>
        <w:drawing>
          <wp:inline distT="0" distB="0" distL="0" distR="0" wp14:anchorId="0BC73EA1" wp14:editId="75BA5FA8">
            <wp:extent cx="1821180" cy="1685290"/>
            <wp:effectExtent l="0" t="0" r="762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29276" cy="1692882"/>
                    </a:xfrm>
                    <a:prstGeom prst="rect">
                      <a:avLst/>
                    </a:prstGeom>
                  </pic:spPr>
                </pic:pic>
              </a:graphicData>
            </a:graphic>
          </wp:inline>
        </w:drawing>
      </w:r>
    </w:p>
    <w:p w14:paraId="47EEE038" w14:textId="77777777" w:rsidR="00D44EC2" w:rsidRPr="001A6E57" w:rsidRDefault="0061427A">
      <w:pPr>
        <w:widowControl/>
        <w:spacing w:line="276" w:lineRule="auto"/>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D3 </w:t>
      </w:r>
      <w:r w:rsidRPr="001A6E57">
        <w:rPr>
          <w:rFonts w:ascii="Times New Roman" w:hAnsi="Times New Roman"/>
          <w:bCs/>
          <w:color w:val="000000" w:themeColor="text1"/>
          <w:sz w:val="24"/>
          <w:szCs w:val="24"/>
        </w:rPr>
        <w:t>角柱截面</w:t>
      </w:r>
      <w:r w:rsidRPr="001A6E57">
        <w:rPr>
          <w:rFonts w:ascii="Times New Roman" w:hAnsi="Times New Roman"/>
          <w:bCs/>
          <w:color w:val="000000" w:themeColor="text1"/>
          <w:sz w:val="24"/>
          <w:szCs w:val="24"/>
        </w:rPr>
        <w:br/>
      </w:r>
      <w:r w:rsidRPr="001A6E57">
        <w:rPr>
          <w:rFonts w:ascii="Times New Roman" w:hAnsi="Times New Roman"/>
          <w:bCs/>
          <w:color w:val="000000" w:themeColor="text1"/>
          <w:sz w:val="24"/>
          <w:szCs w:val="24"/>
        </w:rPr>
        <w:t>（截面高度不宜小于</w:t>
      </w:r>
      <w:r w:rsidRPr="001A6E57">
        <w:rPr>
          <w:rFonts w:ascii="Times New Roman" w:hAnsi="Times New Roman"/>
          <w:bCs/>
          <w:color w:val="000000" w:themeColor="text1"/>
          <w:sz w:val="24"/>
          <w:szCs w:val="24"/>
        </w:rPr>
        <w:t>186mm</w:t>
      </w:r>
      <w:r w:rsidRPr="001A6E57">
        <w:rPr>
          <w:rFonts w:ascii="Times New Roman" w:hAnsi="Times New Roman"/>
          <w:bCs/>
          <w:color w:val="000000" w:themeColor="text1"/>
          <w:sz w:val="24"/>
          <w:szCs w:val="24"/>
        </w:rPr>
        <w:t>，绕</w:t>
      </w:r>
      <w:r w:rsidRPr="001A6E57">
        <w:rPr>
          <w:rFonts w:ascii="Times New Roman" w:hAnsi="Times New Roman"/>
          <w:bCs/>
          <w:color w:val="000000" w:themeColor="text1"/>
          <w:sz w:val="24"/>
          <w:szCs w:val="24"/>
        </w:rPr>
        <w:t>x</w:t>
      </w:r>
      <w:r w:rsidRPr="001A6E57">
        <w:rPr>
          <w:rFonts w:ascii="Times New Roman" w:hAnsi="Times New Roman"/>
          <w:bCs/>
          <w:color w:val="000000" w:themeColor="text1"/>
          <w:sz w:val="24"/>
          <w:szCs w:val="24"/>
        </w:rPr>
        <w:t>轴主惯性矩不宜小于</w:t>
      </w:r>
      <w:r w:rsidRPr="001A6E57">
        <w:rPr>
          <w:rFonts w:ascii="Times New Roman" w:hAnsi="Times New Roman"/>
          <w:bCs/>
          <w:color w:val="000000" w:themeColor="text1"/>
          <w:sz w:val="24"/>
          <w:szCs w:val="24"/>
        </w:rPr>
        <w:t>781cm</w:t>
      </w:r>
      <w:r w:rsidRPr="001A6E57">
        <w:rPr>
          <w:rFonts w:ascii="Times New Roman" w:hAnsi="Times New Roman"/>
          <w:bCs/>
          <w:color w:val="000000" w:themeColor="text1"/>
          <w:sz w:val="24"/>
          <w:szCs w:val="24"/>
          <w:vertAlign w:val="superscript"/>
        </w:rPr>
        <w:t>4</w:t>
      </w:r>
      <w:r w:rsidRPr="001A6E57">
        <w:rPr>
          <w:rFonts w:ascii="Times New Roman" w:hAnsi="Times New Roman"/>
          <w:bCs/>
          <w:color w:val="000000" w:themeColor="text1"/>
          <w:sz w:val="24"/>
          <w:szCs w:val="24"/>
        </w:rPr>
        <w:t>）</w:t>
      </w:r>
    </w:p>
    <w:p w14:paraId="321CA587" w14:textId="77777777" w:rsidR="00D44EC2" w:rsidRPr="001A6E57" w:rsidRDefault="0061427A">
      <w:pPr>
        <w:widowControl/>
        <w:rPr>
          <w:rFonts w:ascii="Times New Roman" w:hAnsi="Times New Roman"/>
          <w:b/>
          <w:color w:val="000000" w:themeColor="text1"/>
          <w:sz w:val="28"/>
          <w:szCs w:val="28"/>
        </w:rPr>
      </w:pPr>
      <w:bookmarkStart w:id="28" w:name="_Toc23155_WPSOffice_Level1"/>
      <w:r w:rsidRPr="001A6E57">
        <w:rPr>
          <w:rFonts w:ascii="Times New Roman" w:hAnsi="Times New Roman"/>
          <w:b/>
          <w:color w:val="000000" w:themeColor="text1"/>
          <w:sz w:val="28"/>
          <w:szCs w:val="28"/>
        </w:rPr>
        <w:br w:type="page"/>
      </w:r>
    </w:p>
    <w:p w14:paraId="1006F613" w14:textId="77777777" w:rsidR="00D44EC2" w:rsidRPr="001A6E57" w:rsidRDefault="0061427A" w:rsidP="00CC61EE">
      <w:pPr>
        <w:pStyle w:val="1"/>
        <w:jc w:val="center"/>
        <w:rPr>
          <w:rFonts w:ascii="Times New Roman" w:hAnsi="Times New Roman"/>
          <w:bCs w:val="0"/>
          <w:color w:val="000000" w:themeColor="text1"/>
          <w:sz w:val="24"/>
          <w:szCs w:val="24"/>
        </w:rPr>
      </w:pPr>
      <w:bookmarkStart w:id="29" w:name="_Toc2153073"/>
      <w:r w:rsidRPr="001A6E57">
        <w:rPr>
          <w:rFonts w:ascii="Times New Roman" w:hAnsi="Times New Roman"/>
          <w:color w:val="000000" w:themeColor="text1"/>
          <w:sz w:val="28"/>
          <w:szCs w:val="28"/>
        </w:rPr>
        <w:lastRenderedPageBreak/>
        <w:t>附录</w:t>
      </w:r>
      <w:r w:rsidRPr="001A6E57">
        <w:rPr>
          <w:rFonts w:ascii="Times New Roman" w:hAnsi="Times New Roman"/>
          <w:color w:val="000000" w:themeColor="text1"/>
          <w:sz w:val="28"/>
          <w:szCs w:val="28"/>
        </w:rPr>
        <w:t>E</w:t>
      </w:r>
      <w:r w:rsidRPr="001A6E57">
        <w:rPr>
          <w:rFonts w:ascii="Times New Roman" w:hAnsi="Times New Roman"/>
          <w:color w:val="000000" w:themeColor="text1"/>
          <w:sz w:val="28"/>
          <w:szCs w:val="28"/>
        </w:rPr>
        <w:t>集成打包箱式房屋运输包装示意</w:t>
      </w:r>
      <w:bookmarkEnd w:id="28"/>
      <w:bookmarkEnd w:id="29"/>
      <w:r w:rsidRPr="001A6E57">
        <w:rPr>
          <w:rFonts w:ascii="Times New Roman" w:hAnsi="Times New Roman"/>
          <w:color w:val="000000" w:themeColor="text1"/>
          <w:sz w:val="28"/>
          <w:szCs w:val="28"/>
        </w:rPr>
        <w:t>图</w:t>
      </w:r>
    </w:p>
    <w:p w14:paraId="761AFC0F" w14:textId="77777777" w:rsidR="00D44EC2" w:rsidRPr="001A6E57" w:rsidRDefault="0061427A">
      <w:pPr>
        <w:spacing w:line="360" w:lineRule="auto"/>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（资料性附录）</w:t>
      </w:r>
    </w:p>
    <w:p w14:paraId="0444BE65" w14:textId="77777777" w:rsidR="00D44EC2" w:rsidRPr="001A6E57" w:rsidRDefault="0061427A">
      <w:pPr>
        <w:spacing w:line="360" w:lineRule="auto"/>
        <w:ind w:firstLineChars="200" w:firstLine="480"/>
        <w:jc w:val="left"/>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单个集成打包箱式房屋的打包实例参见图</w:t>
      </w:r>
      <w:r w:rsidRPr="001A6E57">
        <w:rPr>
          <w:rFonts w:ascii="Times New Roman" w:hAnsi="Times New Roman"/>
          <w:bCs/>
          <w:color w:val="000000" w:themeColor="text1"/>
          <w:sz w:val="24"/>
          <w:szCs w:val="24"/>
        </w:rPr>
        <w:t>E1</w:t>
      </w:r>
      <w:r w:rsidRPr="001A6E57">
        <w:rPr>
          <w:rFonts w:ascii="Times New Roman" w:hAnsi="Times New Roman"/>
          <w:bCs/>
          <w:color w:val="000000" w:themeColor="text1"/>
          <w:sz w:val="24"/>
          <w:szCs w:val="24"/>
        </w:rPr>
        <w:t>，多个集成打包箱式房屋的打包实例参见图</w:t>
      </w:r>
      <w:r w:rsidRPr="001A6E57">
        <w:rPr>
          <w:rFonts w:ascii="Times New Roman" w:hAnsi="Times New Roman"/>
          <w:bCs/>
          <w:color w:val="000000" w:themeColor="text1"/>
          <w:sz w:val="24"/>
          <w:szCs w:val="24"/>
        </w:rPr>
        <w:t>E2</w:t>
      </w:r>
      <w:r w:rsidRPr="001A6E57">
        <w:rPr>
          <w:rFonts w:ascii="Times New Roman" w:hAnsi="Times New Roman"/>
          <w:bCs/>
          <w:color w:val="000000" w:themeColor="text1"/>
          <w:sz w:val="24"/>
          <w:szCs w:val="24"/>
        </w:rPr>
        <w:t>。</w:t>
      </w:r>
    </w:p>
    <w:p w14:paraId="5C48CE61" w14:textId="77777777" w:rsidR="00D44EC2" w:rsidRPr="001A6E57" w:rsidRDefault="0061427A">
      <w:pPr>
        <w:spacing w:line="360" w:lineRule="auto"/>
        <w:jc w:val="center"/>
        <w:rPr>
          <w:rFonts w:ascii="Times New Roman" w:hAnsi="Times New Roman"/>
          <w:bCs/>
          <w:color w:val="000000" w:themeColor="text1"/>
          <w:sz w:val="24"/>
          <w:szCs w:val="24"/>
        </w:rPr>
      </w:pPr>
      <w:r w:rsidRPr="001A6E57">
        <w:rPr>
          <w:rFonts w:ascii="Times New Roman" w:hAnsi="Times New Roman"/>
          <w:bCs/>
          <w:noProof/>
          <w:color w:val="000000" w:themeColor="text1"/>
          <w:sz w:val="24"/>
          <w:szCs w:val="24"/>
        </w:rPr>
        <w:drawing>
          <wp:inline distT="0" distB="0" distL="0" distR="0" wp14:anchorId="09F4A094" wp14:editId="08C0FAA7">
            <wp:extent cx="3564890" cy="16383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t="17163" b="14796"/>
                    <a:stretch>
                      <a:fillRect/>
                    </a:stretch>
                  </pic:blipFill>
                  <pic:spPr>
                    <a:xfrm>
                      <a:off x="0" y="0"/>
                      <a:ext cx="3579221" cy="1644622"/>
                    </a:xfrm>
                    <a:prstGeom prst="rect">
                      <a:avLst/>
                    </a:prstGeom>
                    <a:noFill/>
                    <a:ln>
                      <a:noFill/>
                    </a:ln>
                  </pic:spPr>
                </pic:pic>
              </a:graphicData>
            </a:graphic>
          </wp:inline>
        </w:drawing>
      </w:r>
    </w:p>
    <w:p w14:paraId="70224716" w14:textId="77777777" w:rsidR="00D44EC2" w:rsidRPr="001A6E57" w:rsidRDefault="0061427A">
      <w:pPr>
        <w:spacing w:line="276" w:lineRule="auto"/>
        <w:jc w:val="center"/>
        <w:rPr>
          <w:rFonts w:ascii="Times New Roman" w:hAnsi="Times New Roman"/>
          <w:bCs/>
          <w:color w:val="000000" w:themeColor="text1"/>
          <w:sz w:val="18"/>
          <w:szCs w:val="18"/>
        </w:rPr>
      </w:pPr>
      <w:r w:rsidRPr="001A6E57">
        <w:rPr>
          <w:rFonts w:ascii="Times New Roman" w:hAnsi="Times New Roman"/>
          <w:bCs/>
          <w:color w:val="000000" w:themeColor="text1"/>
          <w:sz w:val="18"/>
          <w:szCs w:val="18"/>
        </w:rPr>
        <w:t>L—</w:t>
      </w:r>
      <w:r w:rsidRPr="001A6E57">
        <w:rPr>
          <w:rFonts w:ascii="Times New Roman" w:hAnsi="Times New Roman"/>
          <w:bCs/>
          <w:color w:val="000000" w:themeColor="text1"/>
          <w:sz w:val="18"/>
          <w:szCs w:val="18"/>
        </w:rPr>
        <w:t>集成打包箱式房屋包装的长度，与集成打包箱式房屋的长度相同；</w:t>
      </w:r>
    </w:p>
    <w:p w14:paraId="6E0E0DC0" w14:textId="77777777" w:rsidR="00D44EC2" w:rsidRPr="001A6E57" w:rsidRDefault="0061427A">
      <w:pPr>
        <w:spacing w:line="276" w:lineRule="auto"/>
        <w:jc w:val="center"/>
        <w:rPr>
          <w:rFonts w:ascii="Times New Roman" w:hAnsi="Times New Roman"/>
          <w:bCs/>
          <w:color w:val="000000" w:themeColor="text1"/>
          <w:sz w:val="18"/>
          <w:szCs w:val="18"/>
        </w:rPr>
      </w:pPr>
      <w:r w:rsidRPr="001A6E57">
        <w:rPr>
          <w:rFonts w:ascii="Times New Roman" w:hAnsi="Times New Roman"/>
          <w:bCs/>
          <w:color w:val="000000" w:themeColor="text1"/>
          <w:sz w:val="18"/>
          <w:szCs w:val="18"/>
        </w:rPr>
        <w:t>B—</w:t>
      </w:r>
      <w:r w:rsidRPr="001A6E57">
        <w:rPr>
          <w:rFonts w:ascii="Times New Roman" w:hAnsi="Times New Roman"/>
          <w:bCs/>
          <w:color w:val="000000" w:themeColor="text1"/>
          <w:sz w:val="18"/>
          <w:szCs w:val="18"/>
        </w:rPr>
        <w:t>集成打包箱式房屋包装的宽度，与集成打包箱式房屋的宽度相同；</w:t>
      </w:r>
    </w:p>
    <w:p w14:paraId="2C327B35" w14:textId="77777777" w:rsidR="00D44EC2" w:rsidRPr="001A6E57" w:rsidRDefault="0061427A">
      <w:pPr>
        <w:spacing w:line="276" w:lineRule="auto"/>
        <w:jc w:val="center"/>
        <w:rPr>
          <w:rFonts w:ascii="Times New Roman" w:hAnsi="Times New Roman"/>
          <w:bCs/>
          <w:color w:val="000000" w:themeColor="text1"/>
          <w:sz w:val="18"/>
          <w:szCs w:val="18"/>
        </w:rPr>
      </w:pPr>
      <w:r w:rsidRPr="001A6E57">
        <w:rPr>
          <w:rFonts w:ascii="Times New Roman" w:hAnsi="Times New Roman"/>
          <w:bCs/>
          <w:color w:val="000000" w:themeColor="text1"/>
          <w:sz w:val="18"/>
          <w:szCs w:val="18"/>
        </w:rPr>
        <w:t>H—</w:t>
      </w:r>
      <w:r w:rsidRPr="001A6E57">
        <w:rPr>
          <w:rFonts w:ascii="Times New Roman" w:hAnsi="Times New Roman"/>
          <w:bCs/>
          <w:color w:val="000000" w:themeColor="text1"/>
          <w:sz w:val="18"/>
          <w:szCs w:val="18"/>
        </w:rPr>
        <w:t>集成打包箱式房屋包装的高度，尺寸根据内部填充物所占空间而定。</w:t>
      </w:r>
    </w:p>
    <w:p w14:paraId="27AD6EDB" w14:textId="77777777" w:rsidR="00D44EC2" w:rsidRPr="001A6E57" w:rsidRDefault="0061427A">
      <w:pPr>
        <w:spacing w:line="360" w:lineRule="auto"/>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E1 </w:t>
      </w:r>
      <w:r w:rsidRPr="001A6E57">
        <w:rPr>
          <w:rFonts w:ascii="Times New Roman" w:hAnsi="Times New Roman"/>
          <w:bCs/>
          <w:color w:val="000000" w:themeColor="text1"/>
          <w:sz w:val="24"/>
          <w:szCs w:val="24"/>
        </w:rPr>
        <w:t>单个集成打包箱式房屋的打包</w:t>
      </w:r>
    </w:p>
    <w:p w14:paraId="43828FCA" w14:textId="77777777" w:rsidR="00D44EC2" w:rsidRPr="001A6E57" w:rsidRDefault="00D44EC2">
      <w:pPr>
        <w:spacing w:line="360" w:lineRule="auto"/>
        <w:jc w:val="left"/>
        <w:rPr>
          <w:rFonts w:ascii="Times New Roman" w:hAnsi="Times New Roman"/>
          <w:bCs/>
          <w:color w:val="000000" w:themeColor="text1"/>
          <w:szCs w:val="21"/>
        </w:rPr>
      </w:pPr>
    </w:p>
    <w:p w14:paraId="02D3161F" w14:textId="77777777" w:rsidR="00D44EC2" w:rsidRPr="001A6E57" w:rsidRDefault="0061427A">
      <w:pPr>
        <w:spacing w:line="360" w:lineRule="auto"/>
        <w:jc w:val="center"/>
        <w:rPr>
          <w:rFonts w:ascii="Times New Roman" w:hAnsi="Times New Roman"/>
          <w:bCs/>
          <w:color w:val="000000" w:themeColor="text1"/>
          <w:szCs w:val="21"/>
        </w:rPr>
      </w:pPr>
      <w:r w:rsidRPr="001A6E57">
        <w:rPr>
          <w:rFonts w:ascii="Times New Roman" w:hAnsi="Times New Roman"/>
          <w:bCs/>
          <w:noProof/>
          <w:color w:val="000000" w:themeColor="text1"/>
          <w:szCs w:val="21"/>
        </w:rPr>
        <w:drawing>
          <wp:inline distT="0" distB="0" distL="0" distR="0" wp14:anchorId="6E5C8493" wp14:editId="6E56E62C">
            <wp:extent cx="3397250" cy="171450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t="8786" b="5602"/>
                    <a:stretch>
                      <a:fillRect/>
                    </a:stretch>
                  </pic:blipFill>
                  <pic:spPr>
                    <a:xfrm>
                      <a:off x="0" y="0"/>
                      <a:ext cx="3413507" cy="1722533"/>
                    </a:xfrm>
                    <a:prstGeom prst="rect">
                      <a:avLst/>
                    </a:prstGeom>
                    <a:noFill/>
                    <a:ln>
                      <a:noFill/>
                    </a:ln>
                  </pic:spPr>
                </pic:pic>
              </a:graphicData>
            </a:graphic>
          </wp:inline>
        </w:drawing>
      </w:r>
    </w:p>
    <w:p w14:paraId="77045FA7" w14:textId="77777777" w:rsidR="00D44EC2" w:rsidRPr="001A6E57" w:rsidRDefault="0061427A">
      <w:pPr>
        <w:spacing w:line="276" w:lineRule="auto"/>
        <w:jc w:val="center"/>
        <w:rPr>
          <w:rFonts w:ascii="Times New Roman" w:hAnsi="Times New Roman"/>
          <w:bCs/>
          <w:color w:val="000000" w:themeColor="text1"/>
          <w:sz w:val="18"/>
          <w:szCs w:val="18"/>
        </w:rPr>
      </w:pPr>
      <w:r w:rsidRPr="001A6E57">
        <w:rPr>
          <w:rFonts w:ascii="Times New Roman" w:hAnsi="Times New Roman"/>
          <w:bCs/>
          <w:color w:val="000000" w:themeColor="text1"/>
          <w:sz w:val="18"/>
          <w:szCs w:val="18"/>
        </w:rPr>
        <w:t>L—</w:t>
      </w:r>
      <w:r w:rsidRPr="001A6E57">
        <w:rPr>
          <w:rFonts w:ascii="Times New Roman" w:hAnsi="Times New Roman"/>
          <w:bCs/>
          <w:color w:val="000000" w:themeColor="text1"/>
          <w:sz w:val="18"/>
          <w:szCs w:val="18"/>
        </w:rPr>
        <w:t>集成打包箱式房屋包装的长度，与集成打包箱式房屋的长度相同；</w:t>
      </w:r>
    </w:p>
    <w:p w14:paraId="7DD672F1" w14:textId="77777777" w:rsidR="00D44EC2" w:rsidRPr="001A6E57" w:rsidRDefault="0061427A">
      <w:pPr>
        <w:spacing w:line="276" w:lineRule="auto"/>
        <w:jc w:val="center"/>
        <w:rPr>
          <w:rFonts w:ascii="Times New Roman" w:hAnsi="Times New Roman"/>
          <w:bCs/>
          <w:color w:val="000000" w:themeColor="text1"/>
          <w:sz w:val="18"/>
          <w:szCs w:val="18"/>
        </w:rPr>
      </w:pPr>
      <w:r w:rsidRPr="001A6E57">
        <w:rPr>
          <w:rFonts w:ascii="Times New Roman" w:hAnsi="Times New Roman"/>
          <w:bCs/>
          <w:color w:val="000000" w:themeColor="text1"/>
          <w:sz w:val="18"/>
          <w:szCs w:val="18"/>
        </w:rPr>
        <w:t>B—</w:t>
      </w:r>
      <w:r w:rsidRPr="001A6E57">
        <w:rPr>
          <w:rFonts w:ascii="Times New Roman" w:hAnsi="Times New Roman"/>
          <w:bCs/>
          <w:color w:val="000000" w:themeColor="text1"/>
          <w:sz w:val="18"/>
          <w:szCs w:val="18"/>
        </w:rPr>
        <w:t>集成打包箱式房屋包装的宽度，与集成打包箱式房屋的宽度相同；</w:t>
      </w:r>
    </w:p>
    <w:p w14:paraId="27048043" w14:textId="77777777" w:rsidR="00D44EC2" w:rsidRPr="001A6E57" w:rsidRDefault="0061427A">
      <w:pPr>
        <w:spacing w:line="276" w:lineRule="auto"/>
        <w:jc w:val="center"/>
        <w:rPr>
          <w:rFonts w:ascii="Times New Roman" w:hAnsi="Times New Roman"/>
          <w:bCs/>
          <w:color w:val="000000" w:themeColor="text1"/>
          <w:sz w:val="18"/>
          <w:szCs w:val="18"/>
        </w:rPr>
      </w:pPr>
      <w:r w:rsidRPr="001A6E57">
        <w:rPr>
          <w:rFonts w:ascii="Times New Roman" w:hAnsi="Times New Roman"/>
          <w:bCs/>
          <w:color w:val="000000" w:themeColor="text1"/>
          <w:sz w:val="18"/>
          <w:szCs w:val="18"/>
        </w:rPr>
        <w:t xml:space="preserve">H’— </w:t>
      </w:r>
      <w:r w:rsidRPr="001A6E57">
        <w:rPr>
          <w:rFonts w:ascii="Times New Roman" w:hAnsi="Times New Roman"/>
          <w:bCs/>
          <w:color w:val="000000" w:themeColor="text1"/>
          <w:sz w:val="18"/>
          <w:szCs w:val="18"/>
        </w:rPr>
        <w:t>集成打包箱式房屋包装的总高度，考虑道路运输要求，尺寸以不超过</w:t>
      </w:r>
      <w:r w:rsidRPr="001A6E57">
        <w:rPr>
          <w:rFonts w:ascii="Times New Roman" w:hAnsi="Times New Roman"/>
          <w:bCs/>
          <w:color w:val="000000" w:themeColor="text1"/>
          <w:sz w:val="18"/>
          <w:szCs w:val="18"/>
        </w:rPr>
        <w:t>2895mm</w:t>
      </w:r>
      <w:r w:rsidRPr="001A6E57">
        <w:rPr>
          <w:rFonts w:ascii="Times New Roman" w:hAnsi="Times New Roman"/>
          <w:bCs/>
          <w:color w:val="000000" w:themeColor="text1"/>
          <w:sz w:val="18"/>
          <w:szCs w:val="18"/>
        </w:rPr>
        <w:t>为宜。</w:t>
      </w:r>
    </w:p>
    <w:p w14:paraId="72B955CA" w14:textId="77777777" w:rsidR="00D44EC2" w:rsidRPr="001A6E57" w:rsidRDefault="0061427A">
      <w:pPr>
        <w:spacing w:line="276" w:lineRule="auto"/>
        <w:jc w:val="center"/>
        <w:rPr>
          <w:rFonts w:ascii="Times New Roman" w:hAnsi="Times New Roman"/>
          <w:bCs/>
          <w:color w:val="000000" w:themeColor="text1"/>
          <w:sz w:val="24"/>
          <w:szCs w:val="24"/>
        </w:rPr>
      </w:pPr>
      <w:r w:rsidRPr="001A6E57">
        <w:rPr>
          <w:rFonts w:ascii="Times New Roman" w:hAnsi="Times New Roman"/>
          <w:bCs/>
          <w:color w:val="000000" w:themeColor="text1"/>
          <w:sz w:val="24"/>
          <w:szCs w:val="24"/>
        </w:rPr>
        <w:t>图</w:t>
      </w:r>
      <w:r w:rsidRPr="001A6E57">
        <w:rPr>
          <w:rFonts w:ascii="Times New Roman" w:hAnsi="Times New Roman"/>
          <w:bCs/>
          <w:color w:val="000000" w:themeColor="text1"/>
          <w:sz w:val="24"/>
          <w:szCs w:val="24"/>
        </w:rPr>
        <w:t xml:space="preserve">E2 </w:t>
      </w:r>
      <w:r w:rsidRPr="001A6E57">
        <w:rPr>
          <w:rFonts w:ascii="Times New Roman" w:hAnsi="Times New Roman"/>
          <w:bCs/>
          <w:color w:val="000000" w:themeColor="text1"/>
          <w:sz w:val="24"/>
          <w:szCs w:val="24"/>
        </w:rPr>
        <w:t>多个集成打包箱式房屋的打包</w:t>
      </w:r>
    </w:p>
    <w:sectPr w:rsidR="00D44EC2" w:rsidRPr="001A6E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38E36" w14:textId="77777777" w:rsidR="00CD2274" w:rsidRDefault="00CD2274">
      <w:pPr>
        <w:spacing w:after="0" w:line="240" w:lineRule="auto"/>
      </w:pPr>
      <w:r>
        <w:separator/>
      </w:r>
    </w:p>
  </w:endnote>
  <w:endnote w:type="continuationSeparator" w:id="0">
    <w:p w14:paraId="55AA52BD" w14:textId="77777777" w:rsidR="00CD2274" w:rsidRDefault="00CD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42F2" w14:textId="77777777" w:rsidR="002C6021" w:rsidRDefault="002C6021">
    <w:pPr>
      <w:pStyle w:val="a7"/>
      <w:jc w:val="center"/>
    </w:pPr>
  </w:p>
  <w:p w14:paraId="6C780ED6" w14:textId="77777777" w:rsidR="002C6021" w:rsidRDefault="002C60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102380"/>
    </w:sdtPr>
    <w:sdtEndPr/>
    <w:sdtContent>
      <w:p w14:paraId="685EEFDD" w14:textId="77777777" w:rsidR="002C6021" w:rsidRDefault="002C6021">
        <w:pPr>
          <w:pStyle w:val="a7"/>
          <w:jc w:val="center"/>
        </w:pPr>
        <w:r>
          <w:fldChar w:fldCharType="begin"/>
        </w:r>
        <w:r>
          <w:instrText>PAGE   \* MERGEFORMAT</w:instrText>
        </w:r>
        <w:r>
          <w:fldChar w:fldCharType="separate"/>
        </w:r>
        <w:r w:rsidR="00CC61EE" w:rsidRPr="00CC61EE">
          <w:rPr>
            <w:noProof/>
            <w:lang w:val="zh-CN"/>
          </w:rPr>
          <w:t>1</w:t>
        </w:r>
        <w:r>
          <w:rPr>
            <w:lang w:val="zh-CN"/>
          </w:rPr>
          <w:fldChar w:fldCharType="end"/>
        </w:r>
      </w:p>
    </w:sdtContent>
  </w:sdt>
  <w:p w14:paraId="1D24EE6B" w14:textId="77777777" w:rsidR="002C6021" w:rsidRDefault="002C60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CEE6D" w14:textId="77777777" w:rsidR="00CD2274" w:rsidRDefault="00CD2274">
      <w:pPr>
        <w:spacing w:after="0" w:line="240" w:lineRule="auto"/>
      </w:pPr>
      <w:r>
        <w:separator/>
      </w:r>
    </w:p>
  </w:footnote>
  <w:footnote w:type="continuationSeparator" w:id="0">
    <w:p w14:paraId="148C8F72" w14:textId="77777777" w:rsidR="00CD2274" w:rsidRDefault="00CD2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C1BAD0"/>
    <w:multiLevelType w:val="singleLevel"/>
    <w:tmpl w:val="DEC1BAD0"/>
    <w:lvl w:ilvl="0">
      <w:start w:val="1"/>
      <w:numFmt w:val="decimal"/>
      <w:lvlText w:val="%1."/>
      <w:lvlJc w:val="left"/>
      <w:pPr>
        <w:tabs>
          <w:tab w:val="left" w:pos="312"/>
        </w:tabs>
      </w:pPr>
    </w:lvl>
  </w:abstractNum>
  <w:abstractNum w:abstractNumId="1" w15:restartNumberingAfterBreak="0">
    <w:nsid w:val="1CE65B5E"/>
    <w:multiLevelType w:val="multilevel"/>
    <w:tmpl w:val="1CE65B5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35EA68"/>
    <w:multiLevelType w:val="singleLevel"/>
    <w:tmpl w:val="3435EA68"/>
    <w:lvl w:ilvl="0">
      <w:start w:val="2"/>
      <w:numFmt w:val="decimal"/>
      <w:lvlText w:val="%1."/>
      <w:lvlJc w:val="left"/>
      <w:pPr>
        <w:tabs>
          <w:tab w:val="left" w:pos="312"/>
        </w:tabs>
      </w:pPr>
    </w:lvl>
  </w:abstractNum>
  <w:abstractNum w:abstractNumId="3" w15:restartNumberingAfterBreak="0">
    <w:nsid w:val="452672AC"/>
    <w:multiLevelType w:val="multilevel"/>
    <w:tmpl w:val="452672A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665E325"/>
    <w:multiLevelType w:val="singleLevel"/>
    <w:tmpl w:val="6665E325"/>
    <w:lvl w:ilvl="0">
      <w:start w:val="2"/>
      <w:numFmt w:val="decimal"/>
      <w:suff w:val="space"/>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4CB"/>
    <w:rsid w:val="00026CC4"/>
    <w:rsid w:val="00157DC6"/>
    <w:rsid w:val="001767C8"/>
    <w:rsid w:val="001A6E57"/>
    <w:rsid w:val="001F45EF"/>
    <w:rsid w:val="00282773"/>
    <w:rsid w:val="002C6021"/>
    <w:rsid w:val="00301420"/>
    <w:rsid w:val="0035660A"/>
    <w:rsid w:val="004033D4"/>
    <w:rsid w:val="004469CC"/>
    <w:rsid w:val="004E542E"/>
    <w:rsid w:val="005971BF"/>
    <w:rsid w:val="005D28BD"/>
    <w:rsid w:val="0061427A"/>
    <w:rsid w:val="00670C28"/>
    <w:rsid w:val="006C318F"/>
    <w:rsid w:val="00710EDC"/>
    <w:rsid w:val="008349E3"/>
    <w:rsid w:val="00847C0D"/>
    <w:rsid w:val="00855718"/>
    <w:rsid w:val="00923D53"/>
    <w:rsid w:val="00956782"/>
    <w:rsid w:val="00970AA1"/>
    <w:rsid w:val="009838A6"/>
    <w:rsid w:val="009B1476"/>
    <w:rsid w:val="009C738C"/>
    <w:rsid w:val="00A23E6E"/>
    <w:rsid w:val="00A4675F"/>
    <w:rsid w:val="00AD1FFF"/>
    <w:rsid w:val="00B604CB"/>
    <w:rsid w:val="00B7308A"/>
    <w:rsid w:val="00B907D8"/>
    <w:rsid w:val="00BC1C13"/>
    <w:rsid w:val="00C01CCC"/>
    <w:rsid w:val="00C74F1B"/>
    <w:rsid w:val="00C80CC0"/>
    <w:rsid w:val="00C82101"/>
    <w:rsid w:val="00CC61EE"/>
    <w:rsid w:val="00CD2274"/>
    <w:rsid w:val="00CD480A"/>
    <w:rsid w:val="00D44EC2"/>
    <w:rsid w:val="00DA4372"/>
    <w:rsid w:val="00DB2EBA"/>
    <w:rsid w:val="00F35624"/>
    <w:rsid w:val="00FD3CA0"/>
    <w:rsid w:val="00FE74ED"/>
    <w:rsid w:val="490C3805"/>
    <w:rsid w:val="7913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F0442B1"/>
  <w15:docId w15:val="{0118909A-00B9-4BFB-A921-FFC803EC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160" w:line="259" w:lineRule="auto"/>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annotation text"/>
    <w:basedOn w:val="a"/>
    <w:link w:val="a4"/>
    <w:unhideWhenUsed/>
    <w:qFormat/>
    <w:pPr>
      <w:spacing w:line="240" w:lineRule="auto"/>
    </w:pPr>
    <w:rPr>
      <w:sz w:val="20"/>
      <w:szCs w:val="20"/>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b">
    <w:name w:val="Normal (Web)"/>
    <w:basedOn w:val="a"/>
    <w:unhideWhenUsed/>
    <w:qFormat/>
    <w:rPr>
      <w:sz w:val="24"/>
    </w:rPr>
  </w:style>
  <w:style w:type="paragraph" w:styleId="ac">
    <w:name w:val="annotation subject"/>
    <w:basedOn w:val="a3"/>
    <w:next w:val="a3"/>
    <w:link w:val="ad"/>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unhideWhenUsed/>
    <w:qFormat/>
    <w:rPr>
      <w:sz w:val="16"/>
      <w:szCs w:val="16"/>
    </w:rPr>
  </w:style>
  <w:style w:type="paragraph" w:customStyle="1" w:styleId="11">
    <w:name w:val="列表段落1"/>
    <w:basedOn w:val="a"/>
    <w:qFormat/>
    <w:pPr>
      <w:ind w:firstLineChars="200" w:firstLine="420"/>
    </w:pPr>
  </w:style>
  <w:style w:type="paragraph" w:customStyle="1" w:styleId="12">
    <w:name w:val="修订1"/>
    <w:hidden/>
    <w:uiPriority w:val="99"/>
    <w:semiHidden/>
    <w:qFormat/>
    <w:pPr>
      <w:spacing w:after="160" w:line="259" w:lineRule="auto"/>
    </w:pPr>
    <w:rPr>
      <w:rFonts w:ascii="Calibri" w:hAnsi="Calibri"/>
      <w:kern w:val="2"/>
      <w:sz w:val="21"/>
      <w:szCs w:val="22"/>
    </w:rPr>
  </w:style>
  <w:style w:type="paragraph" w:customStyle="1" w:styleId="WPSOffice1">
    <w:name w:val="WPSOffice手动目录 1"/>
    <w:qFormat/>
    <w:pPr>
      <w:spacing w:after="160" w:line="259" w:lineRule="auto"/>
    </w:p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character" w:customStyle="1" w:styleId="apple-converted-space">
    <w:name w:val="apple-converted-space"/>
    <w:basedOn w:val="a0"/>
    <w:qFormat/>
  </w:style>
  <w:style w:type="character" w:customStyle="1" w:styleId="a6">
    <w:name w:val="批注框文本 字符"/>
    <w:link w:val="a5"/>
    <w:uiPriority w:val="99"/>
    <w:semiHidden/>
    <w:qFormat/>
    <w:rPr>
      <w:sz w:val="18"/>
      <w:szCs w:val="18"/>
    </w:rPr>
  </w:style>
  <w:style w:type="character" w:customStyle="1" w:styleId="a4">
    <w:name w:val="批注文字 字符"/>
    <w:link w:val="a3"/>
    <w:semiHidden/>
    <w:qFormat/>
    <w:rPr>
      <w:rFonts w:ascii="Calibri" w:hAnsi="Calibri"/>
      <w:kern w:val="2"/>
      <w:lang w:val="en-US"/>
    </w:rPr>
  </w:style>
  <w:style w:type="character" w:customStyle="1" w:styleId="ad">
    <w:name w:val="批注主题 字符"/>
    <w:link w:val="ac"/>
    <w:semiHidden/>
    <w:qFormat/>
    <w:rPr>
      <w:rFonts w:ascii="Calibri" w:hAnsi="Calibri"/>
      <w:b/>
      <w:bCs/>
      <w:kern w:val="2"/>
      <w:lang w:val="en-US"/>
    </w:rPr>
  </w:style>
  <w:style w:type="paragraph" w:customStyle="1" w:styleId="af1">
    <w:name w:val="段"/>
    <w:qFormat/>
    <w:pPr>
      <w:tabs>
        <w:tab w:val="center" w:pos="4201"/>
        <w:tab w:val="right" w:leader="dot" w:pos="9298"/>
      </w:tabs>
      <w:autoSpaceDE w:val="0"/>
      <w:autoSpaceDN w:val="0"/>
      <w:spacing w:after="160" w:line="259" w:lineRule="auto"/>
      <w:ind w:firstLineChars="200" w:firstLine="420"/>
      <w:jc w:val="both"/>
    </w:pPr>
    <w:rPr>
      <w:rFonts w:ascii="宋体"/>
      <w:sz w:val="21"/>
    </w:rPr>
  </w:style>
  <w:style w:type="paragraph" w:customStyle="1" w:styleId="2">
    <w:name w:val="修订2"/>
    <w:hidden/>
    <w:uiPriority w:val="99"/>
    <w:semiHidden/>
    <w:qFormat/>
    <w:rPr>
      <w:rFonts w:ascii="Calibri" w:hAnsi="Calibri"/>
      <w:kern w:val="2"/>
      <w:sz w:val="21"/>
      <w:szCs w:val="22"/>
    </w:rPr>
  </w:style>
  <w:style w:type="character" w:customStyle="1" w:styleId="10">
    <w:name w:val="标题 1 字符"/>
    <w:basedOn w:val="a0"/>
    <w:link w:val="1"/>
    <w:uiPriority w:val="9"/>
    <w:qFormat/>
    <w:rPr>
      <w:rFonts w:ascii="Calibri" w:hAnsi="Calibri"/>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3">
    <w:name w:val="修订3"/>
    <w:hidden/>
    <w:uiPriority w:val="99"/>
    <w:semiHidden/>
    <w:qFormat/>
    <w:rPr>
      <w:rFonts w:ascii="Calibri" w:hAnsi="Calibri"/>
      <w:kern w:val="2"/>
      <w:sz w:val="21"/>
      <w:szCs w:val="22"/>
    </w:rPr>
  </w:style>
  <w:style w:type="paragraph" w:styleId="af2">
    <w:name w:val="Revision"/>
    <w:hidden/>
    <w:uiPriority w:val="99"/>
    <w:unhideWhenUsed/>
    <w:rsid w:val="0061427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28</Pages>
  <Words>2078</Words>
  <Characters>11850</Characters>
  <Application>Microsoft Office Word</Application>
  <DocSecurity>0</DocSecurity>
  <Lines>98</Lines>
  <Paragraphs>27</Paragraphs>
  <ScaleCrop>false</ScaleCrop>
  <Company>CD</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行业团体标准</dc:title>
  <dc:creator>cdph1998@163.com</dc:creator>
  <cp:lastModifiedBy>Dong Chun</cp:lastModifiedBy>
  <cp:revision>23</cp:revision>
  <cp:lastPrinted>2019-02-18T08:40:00Z</cp:lastPrinted>
  <dcterms:created xsi:type="dcterms:W3CDTF">2019-03-16T13:47:00Z</dcterms:created>
  <dcterms:modified xsi:type="dcterms:W3CDTF">2019-03-19T06:19:00Z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